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25/04-2023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Титула В.І.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"КИЇВСЬКИЙ ЕКСПЕРИМЕНТАЛЬНИЙ М'ЯСОПЕРЕРОБНИЙ ЗАВОД "ДАРНИЦЬ</w:t>
      </w:r>
      <w:r>
        <w:rPr>
          <w:rFonts w:ascii="Times New Roman CYR" w:hAnsi="Times New Roman CYR" w:cs="Times New Roman CYR"/>
          <w:sz w:val="24"/>
          <w:szCs w:val="24"/>
        </w:rPr>
        <w:t>КИЙ"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02081, Київська обл., м,Київ, Сортувальна, буд.5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31747895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+38 096 651 35 50, +38 096 6</w:t>
      </w:r>
      <w:r>
        <w:rPr>
          <w:rFonts w:ascii="Times New Roman CYR" w:hAnsi="Times New Roman CYR" w:cs="Times New Roman CYR"/>
          <w:sz w:val="24"/>
          <w:szCs w:val="24"/>
        </w:rPr>
        <w:t>51 35 50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Tamara8833@gmail.com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</w:t>
      </w:r>
      <w:r>
        <w:rPr>
          <w:rFonts w:ascii="Times New Roman CYR" w:hAnsi="Times New Roman CYR" w:cs="Times New Roman CYR"/>
          <w:sz w:val="24"/>
          <w:szCs w:val="24"/>
        </w:rPr>
        <w:t>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</w:t>
      </w:r>
      <w:r>
        <w:rPr>
          <w:rFonts w:ascii="Times New Roman CYR" w:hAnsi="Times New Roman CYR" w:cs="Times New Roman CYR"/>
          <w:sz w:val="24"/>
          <w:szCs w:val="24"/>
        </w:rPr>
        <w:t>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</w:t>
      </w:r>
      <w:r>
        <w:rPr>
          <w:rFonts w:ascii="Times New Roman CYR" w:hAnsi="Times New Roman CYR" w:cs="Times New Roman CYR"/>
          <w:sz w:val="24"/>
          <w:szCs w:val="24"/>
        </w:rPr>
        <w:t>76262, Україна, DR/00002/ARM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http://31747895.infosite.com.ua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000000" w:rsidRDefault="0016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25.04.2023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10 098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40 393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http://31747895.infosite.com.ua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рiшення про попереднє надання згоди на вчинення значних правочинiв: 25.04.2023;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Найменування уповноваженого органу, що його прийняв: 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Загальнi збори акцiонерiв Товариствa.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Вiдомостi щодо правочинiв iз зазначенням, зокрема, їх характеру: прийнято рiшення попередньо надати згоду на вчинення значних правочинiв, якi можуть вчинятись Товариством протягом не бiльш як одного року з дати прийняття цього рiшення, щодо купiвлi-продажу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передання в iпотеку будь-якого майна, що належить Товариству, ринкова вартiсть яких перевищує 25 вiдсоткiв вартостi активiв за даними останньої рiчної фiнансової звiтностi Товариства. Зазначенi правочини, вiдповiдно до цього рiшення укладаються та пiдпис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уються Головою правління, пiсля вiдповiдного погодження Наглядової ради Товариства.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Гранична сукупнiсть вартостi правочинiв:   10 098 тис.грн;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  40 393 тис.грн;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грани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чної сукупностi вартостi правочинiв до вартостi активiв емiтента за даними останньої рiчної фiнансової звiтностi (у вiдсотках):   25%; 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Кiлькiсть голосуючих акцiй, що зареєстрованi для участi у загальних зборах:   4 112 167 (чотири мільйони сто дванадцять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тисяч сто шістдесят сім);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"за" прийняття рiшення:   4 112 167 (чотири мільйони сто дванадцять тисяч сто шістдесят сім) голосів, що складає 100 % від загальної кількості голосів акціонерів, які зареєструвалися дл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участі у Загальних зборах акціонерів та є власниками голосуючих акцій.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"проти" прийняття рiшення:  немає.</w:t>
            </w:r>
          </w:p>
          <w:p w:rsidR="00000000" w:rsidRDefault="001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602FF" w:rsidRDefault="0016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602FF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72"/>
    <w:rsid w:val="001602FF"/>
    <w:rsid w:val="00A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dcterms:created xsi:type="dcterms:W3CDTF">2023-04-25T15:53:00Z</dcterms:created>
  <dcterms:modified xsi:type="dcterms:W3CDTF">2023-04-25T15:53:00Z</dcterms:modified>
</cp:coreProperties>
</file>