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6D64" w14:textId="77777777" w:rsidR="00DF1989" w:rsidRPr="00745FA9" w:rsidRDefault="00DF1989" w:rsidP="00DF1989">
      <w:pPr>
        <w:jc w:val="center"/>
        <w:rPr>
          <w:b/>
          <w:sz w:val="18"/>
          <w:szCs w:val="18"/>
          <w:lang w:val="uk-UA"/>
        </w:rPr>
      </w:pPr>
      <w:r w:rsidRPr="00745FA9">
        <w:rPr>
          <w:b/>
          <w:sz w:val="18"/>
          <w:szCs w:val="18"/>
          <w:lang w:val="uk-UA"/>
        </w:rPr>
        <w:t>ПОВІДОМЛЕННЯ</w:t>
      </w:r>
    </w:p>
    <w:p w14:paraId="7AE0808C" w14:textId="77777777" w:rsidR="00DF1989" w:rsidRPr="00745FA9" w:rsidRDefault="00DF1989" w:rsidP="00DF1989">
      <w:pPr>
        <w:jc w:val="center"/>
        <w:rPr>
          <w:sz w:val="18"/>
          <w:szCs w:val="18"/>
          <w:lang w:val="uk-UA"/>
        </w:rPr>
      </w:pPr>
      <w:r w:rsidRPr="00745FA9">
        <w:rPr>
          <w:sz w:val="18"/>
          <w:szCs w:val="18"/>
          <w:lang w:val="uk-UA"/>
        </w:rPr>
        <w:t xml:space="preserve">про проведення річних загальних зборів акціонерів </w:t>
      </w:r>
    </w:p>
    <w:p w14:paraId="11B0784B" w14:textId="77777777" w:rsidR="00DF13CD" w:rsidRPr="00745FA9" w:rsidRDefault="00BF1F56" w:rsidP="00DF1989">
      <w:pPr>
        <w:jc w:val="center"/>
        <w:rPr>
          <w:b/>
          <w:sz w:val="18"/>
          <w:szCs w:val="18"/>
          <w:lang w:val="uk-UA"/>
        </w:rPr>
      </w:pPr>
      <w:r w:rsidRPr="00745FA9">
        <w:rPr>
          <w:b/>
          <w:sz w:val="18"/>
          <w:szCs w:val="18"/>
          <w:lang w:val="uk-UA"/>
        </w:rPr>
        <w:t>Приватного</w:t>
      </w:r>
      <w:r w:rsidR="008E200E" w:rsidRPr="00745FA9">
        <w:rPr>
          <w:b/>
          <w:sz w:val="18"/>
          <w:szCs w:val="18"/>
          <w:lang w:val="uk-UA"/>
        </w:rPr>
        <w:t xml:space="preserve"> акціонерного товариства </w:t>
      </w:r>
      <w:r w:rsidR="00734B09" w:rsidRPr="00745FA9">
        <w:rPr>
          <w:b/>
          <w:sz w:val="18"/>
          <w:szCs w:val="18"/>
          <w:lang w:val="uk-UA"/>
        </w:rPr>
        <w:t>«КИЇВСЬКИЙ ЕКСПЕРИМЕНТАЛЬНИЙ М'ЯСОПЕРЕРОБНИЙ ЗАВОД «ДАРНИЦЬКИЙ</w:t>
      </w:r>
      <w:r w:rsidR="00384C01" w:rsidRPr="00745FA9">
        <w:rPr>
          <w:b/>
          <w:sz w:val="18"/>
          <w:szCs w:val="18"/>
          <w:shd w:val="clear" w:color="auto" w:fill="FFFFFF"/>
          <w:lang w:val="uk-UA"/>
        </w:rPr>
        <w:t>»</w:t>
      </w:r>
    </w:p>
    <w:p w14:paraId="3A038B6C" w14:textId="77777777" w:rsidR="008F4352" w:rsidRPr="00745FA9" w:rsidRDefault="008F4352" w:rsidP="00DF1989">
      <w:pPr>
        <w:jc w:val="center"/>
        <w:rPr>
          <w:b/>
          <w:sz w:val="18"/>
          <w:szCs w:val="18"/>
          <w:lang w:val="uk-UA"/>
        </w:rPr>
      </w:pPr>
    </w:p>
    <w:p w14:paraId="35086E39" w14:textId="53370F82" w:rsidR="00734B09" w:rsidRPr="00745FA9" w:rsidRDefault="00BF1F56" w:rsidP="00734B09">
      <w:pPr>
        <w:ind w:firstLine="708"/>
        <w:jc w:val="both"/>
        <w:rPr>
          <w:sz w:val="18"/>
          <w:szCs w:val="18"/>
          <w:lang w:val="uk-UA"/>
        </w:rPr>
      </w:pPr>
      <w:r w:rsidRPr="00745FA9">
        <w:rPr>
          <w:sz w:val="18"/>
          <w:szCs w:val="18"/>
          <w:lang w:val="uk-UA"/>
        </w:rPr>
        <w:t>Приватне</w:t>
      </w:r>
      <w:r w:rsidR="00DF1989" w:rsidRPr="00745FA9">
        <w:rPr>
          <w:sz w:val="18"/>
          <w:szCs w:val="18"/>
          <w:lang w:val="uk-UA"/>
        </w:rPr>
        <w:t xml:space="preserve"> акціонерне товариство </w:t>
      </w:r>
      <w:r w:rsidR="00734B09" w:rsidRPr="00745FA9">
        <w:rPr>
          <w:sz w:val="18"/>
          <w:szCs w:val="18"/>
          <w:lang w:val="uk-UA"/>
        </w:rPr>
        <w:t>«КИЇВСЬКИЙ ЕКСПЕРИМЕНТАЛЬНИЙ М'ЯСОПЕРЕРОБНИЙ ЗАВОД «ДАРНИЦЬКИЙ»</w:t>
      </w:r>
      <w:r w:rsidR="00DF1989" w:rsidRPr="00745FA9">
        <w:rPr>
          <w:sz w:val="18"/>
          <w:szCs w:val="18"/>
          <w:lang w:val="uk-UA"/>
        </w:rPr>
        <w:t xml:space="preserve"> (Код за ЄДРПОУ </w:t>
      </w:r>
      <w:r w:rsidR="00734B09" w:rsidRPr="00745FA9">
        <w:rPr>
          <w:sz w:val="18"/>
          <w:szCs w:val="18"/>
          <w:lang w:val="uk-UA"/>
        </w:rPr>
        <w:t>31747895</w:t>
      </w:r>
      <w:r w:rsidR="00DF1989" w:rsidRPr="00745FA9">
        <w:rPr>
          <w:sz w:val="18"/>
          <w:szCs w:val="18"/>
          <w:lang w:val="uk-UA"/>
        </w:rPr>
        <w:t xml:space="preserve">), </w:t>
      </w:r>
      <w:r w:rsidR="00DF13CD" w:rsidRPr="00745FA9">
        <w:rPr>
          <w:sz w:val="18"/>
          <w:szCs w:val="18"/>
          <w:lang w:val="uk-UA"/>
        </w:rPr>
        <w:t>місцезнаходження</w:t>
      </w:r>
      <w:r w:rsidR="00DF1989" w:rsidRPr="00745FA9">
        <w:rPr>
          <w:sz w:val="18"/>
          <w:szCs w:val="18"/>
          <w:lang w:val="uk-UA"/>
        </w:rPr>
        <w:t xml:space="preserve">: </w:t>
      </w:r>
      <w:smartTag w:uri="urn:schemas-microsoft-com:office:smarttags" w:element="metricconverter">
        <w:smartTagPr>
          <w:attr w:name="ProductID" w:val="02081, м"/>
        </w:smartTagPr>
        <w:r w:rsidR="00734B09" w:rsidRPr="00745FA9">
          <w:rPr>
            <w:sz w:val="18"/>
            <w:szCs w:val="18"/>
            <w:lang w:val="uk-UA"/>
          </w:rPr>
          <w:t>02081, м</w:t>
        </w:r>
      </w:smartTag>
      <w:r w:rsidR="00734B09" w:rsidRPr="00745FA9">
        <w:rPr>
          <w:sz w:val="18"/>
          <w:szCs w:val="18"/>
          <w:lang w:val="uk-UA"/>
        </w:rPr>
        <w:t xml:space="preserve">. Київ, вул. Сортувальна, 5 </w:t>
      </w:r>
      <w:r w:rsidR="00384C01" w:rsidRPr="00745FA9">
        <w:rPr>
          <w:sz w:val="18"/>
          <w:szCs w:val="18"/>
          <w:lang w:val="uk-UA"/>
        </w:rPr>
        <w:t xml:space="preserve"> </w:t>
      </w:r>
      <w:r w:rsidR="000C4BCD" w:rsidRPr="00745FA9">
        <w:rPr>
          <w:sz w:val="18"/>
          <w:szCs w:val="18"/>
          <w:lang w:val="uk-UA"/>
        </w:rPr>
        <w:t xml:space="preserve"> </w:t>
      </w:r>
      <w:r w:rsidR="00DF1989" w:rsidRPr="00745FA9">
        <w:rPr>
          <w:sz w:val="18"/>
          <w:szCs w:val="18"/>
          <w:lang w:val="uk-UA"/>
        </w:rPr>
        <w:t xml:space="preserve">(далі – Товариство) повідомляє про проведення річних загальних зборів акціонерів Товариства, які відбудуться </w:t>
      </w:r>
      <w:r w:rsidR="00545249" w:rsidRPr="003C3CF1">
        <w:rPr>
          <w:b/>
          <w:sz w:val="18"/>
          <w:szCs w:val="18"/>
          <w:lang w:val="uk-UA"/>
        </w:rPr>
        <w:t>2</w:t>
      </w:r>
      <w:r w:rsidR="00B44FA4">
        <w:rPr>
          <w:b/>
          <w:sz w:val="18"/>
          <w:szCs w:val="18"/>
          <w:lang w:val="uk-UA"/>
        </w:rPr>
        <w:t>9</w:t>
      </w:r>
      <w:r w:rsidR="00DF1989" w:rsidRPr="003C3CF1">
        <w:rPr>
          <w:b/>
          <w:sz w:val="18"/>
          <w:szCs w:val="18"/>
          <w:lang w:val="uk-UA"/>
        </w:rPr>
        <w:t xml:space="preserve"> </w:t>
      </w:r>
      <w:r w:rsidRPr="003C3CF1">
        <w:rPr>
          <w:b/>
          <w:sz w:val="18"/>
          <w:szCs w:val="18"/>
          <w:lang w:val="uk-UA"/>
        </w:rPr>
        <w:t>квітня</w:t>
      </w:r>
      <w:r w:rsidR="00893BC1" w:rsidRPr="003C3CF1">
        <w:rPr>
          <w:b/>
          <w:sz w:val="18"/>
          <w:szCs w:val="18"/>
          <w:lang w:val="uk-UA"/>
        </w:rPr>
        <w:t xml:space="preserve"> </w:t>
      </w:r>
      <w:r w:rsidR="003958C7" w:rsidRPr="003C3CF1">
        <w:rPr>
          <w:b/>
          <w:sz w:val="18"/>
          <w:szCs w:val="18"/>
          <w:lang w:val="uk-UA"/>
        </w:rPr>
        <w:t>202</w:t>
      </w:r>
      <w:r w:rsidR="00661542">
        <w:rPr>
          <w:b/>
          <w:sz w:val="18"/>
          <w:szCs w:val="18"/>
          <w:lang w:val="uk-UA"/>
        </w:rPr>
        <w:t>4</w:t>
      </w:r>
      <w:r w:rsidR="00DF1989" w:rsidRPr="003C3CF1">
        <w:rPr>
          <w:b/>
          <w:sz w:val="18"/>
          <w:szCs w:val="18"/>
          <w:lang w:val="uk-UA"/>
        </w:rPr>
        <w:t xml:space="preserve"> року об </w:t>
      </w:r>
      <w:r w:rsidR="004E1116" w:rsidRPr="003C3CF1">
        <w:rPr>
          <w:b/>
          <w:sz w:val="18"/>
          <w:szCs w:val="18"/>
          <w:lang w:val="uk-UA"/>
        </w:rPr>
        <w:t>09</w:t>
      </w:r>
      <w:r w:rsidR="00DF1989" w:rsidRPr="003C3CF1">
        <w:rPr>
          <w:b/>
          <w:sz w:val="18"/>
          <w:szCs w:val="18"/>
          <w:lang w:val="uk-UA"/>
        </w:rPr>
        <w:t xml:space="preserve"> годині 00 хв.</w:t>
      </w:r>
      <w:r w:rsidR="00DF1989" w:rsidRPr="003C3CF1">
        <w:rPr>
          <w:sz w:val="18"/>
          <w:szCs w:val="18"/>
          <w:lang w:val="uk-UA"/>
        </w:rPr>
        <w:t>,</w:t>
      </w:r>
      <w:r w:rsidR="00DF1989" w:rsidRPr="00745FA9">
        <w:rPr>
          <w:sz w:val="18"/>
          <w:szCs w:val="18"/>
          <w:lang w:val="uk-UA"/>
        </w:rPr>
        <w:t xml:space="preserve"> за адресою: </w:t>
      </w:r>
      <w:r w:rsidR="004E1116" w:rsidRPr="00745FA9">
        <w:rPr>
          <w:b/>
          <w:sz w:val="18"/>
          <w:szCs w:val="18"/>
          <w:lang w:val="uk-UA"/>
        </w:rPr>
        <w:t xml:space="preserve">м. Київ, вул. Янтарна, 6, кім. </w:t>
      </w:r>
      <w:r w:rsidR="00B30093">
        <w:rPr>
          <w:b/>
          <w:sz w:val="18"/>
          <w:szCs w:val="18"/>
          <w:lang w:val="uk-UA"/>
        </w:rPr>
        <w:t>1</w:t>
      </w:r>
      <w:r w:rsidR="004E1116" w:rsidRPr="00745FA9">
        <w:rPr>
          <w:b/>
          <w:sz w:val="18"/>
          <w:szCs w:val="18"/>
          <w:lang w:val="uk-UA"/>
        </w:rPr>
        <w:t xml:space="preserve"> адмінбудівлі</w:t>
      </w:r>
      <w:r w:rsidR="00734B09" w:rsidRPr="00745FA9">
        <w:rPr>
          <w:sz w:val="18"/>
          <w:szCs w:val="18"/>
          <w:lang w:val="uk-UA"/>
        </w:rPr>
        <w:t>.</w:t>
      </w:r>
      <w:r w:rsidR="00AA30D3">
        <w:rPr>
          <w:sz w:val="18"/>
          <w:szCs w:val="18"/>
          <w:lang w:val="uk-UA"/>
        </w:rPr>
        <w:t xml:space="preserve"> </w:t>
      </w:r>
      <w:r w:rsidR="00AA30D3" w:rsidRPr="00AA30D3">
        <w:rPr>
          <w:sz w:val="18"/>
          <w:szCs w:val="18"/>
          <w:lang w:val="uk-UA"/>
        </w:rPr>
        <w:t>Загальні збори відбудуться шляхом очного голосування (очні загальні збори).</w:t>
      </w:r>
    </w:p>
    <w:p w14:paraId="1F795F32" w14:textId="6776FE44" w:rsidR="00DF13CD" w:rsidRPr="00745FA9" w:rsidRDefault="00F55AAB" w:rsidP="00F55AAB">
      <w:pPr>
        <w:jc w:val="both"/>
        <w:rPr>
          <w:sz w:val="18"/>
          <w:szCs w:val="18"/>
          <w:lang w:val="uk-UA"/>
        </w:rPr>
      </w:pPr>
      <w:r w:rsidRPr="00745FA9">
        <w:rPr>
          <w:sz w:val="18"/>
          <w:szCs w:val="18"/>
          <w:lang w:val="uk-UA"/>
        </w:rPr>
        <w:t xml:space="preserve">            </w:t>
      </w:r>
      <w:r w:rsidR="00DF13CD" w:rsidRPr="00745FA9">
        <w:rPr>
          <w:sz w:val="18"/>
          <w:szCs w:val="18"/>
          <w:lang w:val="uk-UA"/>
        </w:rPr>
        <w:t xml:space="preserve">Реєстрація акціонерів та їх представників для участі у </w:t>
      </w:r>
      <w:commentRangeStart w:id="0"/>
      <w:r w:rsidR="00DF13CD" w:rsidRPr="00745FA9">
        <w:rPr>
          <w:sz w:val="18"/>
          <w:szCs w:val="18"/>
          <w:lang w:val="uk-UA"/>
        </w:rPr>
        <w:t>Загал</w:t>
      </w:r>
      <w:r w:rsidR="003D2930" w:rsidRPr="00745FA9">
        <w:rPr>
          <w:sz w:val="18"/>
          <w:szCs w:val="18"/>
          <w:lang w:val="uk-UA"/>
        </w:rPr>
        <w:t>ьних</w:t>
      </w:r>
      <w:commentRangeEnd w:id="0"/>
      <w:r w:rsidR="00856092">
        <w:rPr>
          <w:rStyle w:val="af2"/>
        </w:rPr>
        <w:commentReference w:id="0"/>
      </w:r>
      <w:r w:rsidR="003D2930" w:rsidRPr="00745FA9">
        <w:rPr>
          <w:sz w:val="18"/>
          <w:szCs w:val="18"/>
          <w:lang w:val="uk-UA"/>
        </w:rPr>
        <w:t xml:space="preserve"> зборах здійснюватиметься </w:t>
      </w:r>
      <w:r w:rsidR="00661542">
        <w:rPr>
          <w:b/>
          <w:sz w:val="18"/>
          <w:szCs w:val="18"/>
          <w:lang w:val="uk-UA"/>
        </w:rPr>
        <w:t>2</w:t>
      </w:r>
      <w:r w:rsidR="00B44FA4">
        <w:rPr>
          <w:b/>
          <w:sz w:val="18"/>
          <w:szCs w:val="18"/>
          <w:lang w:val="uk-UA"/>
        </w:rPr>
        <w:t>9</w:t>
      </w:r>
      <w:r w:rsidR="00661542">
        <w:rPr>
          <w:b/>
          <w:sz w:val="18"/>
          <w:szCs w:val="18"/>
          <w:lang w:val="uk-UA"/>
        </w:rPr>
        <w:t xml:space="preserve"> квітня 2024</w:t>
      </w:r>
      <w:r w:rsidR="008D5DFC" w:rsidRPr="003C3CF1">
        <w:rPr>
          <w:b/>
          <w:sz w:val="18"/>
          <w:szCs w:val="18"/>
          <w:lang w:val="uk-UA"/>
        </w:rPr>
        <w:t xml:space="preserve"> року</w:t>
      </w:r>
      <w:r w:rsidR="00DF13CD" w:rsidRPr="00745FA9">
        <w:rPr>
          <w:sz w:val="18"/>
          <w:szCs w:val="18"/>
          <w:lang w:val="uk-UA"/>
        </w:rPr>
        <w:t xml:space="preserve"> за місцем їх пр</w:t>
      </w:r>
      <w:r w:rsidR="00384C01" w:rsidRPr="00745FA9">
        <w:rPr>
          <w:sz w:val="18"/>
          <w:szCs w:val="18"/>
          <w:lang w:val="uk-UA"/>
        </w:rPr>
        <w:t xml:space="preserve">оведення з </w:t>
      </w:r>
      <w:r w:rsidR="004E1116" w:rsidRPr="00745FA9">
        <w:rPr>
          <w:sz w:val="18"/>
          <w:szCs w:val="18"/>
          <w:lang w:val="uk-UA"/>
        </w:rPr>
        <w:t>08</w:t>
      </w:r>
      <w:r w:rsidR="00384C01" w:rsidRPr="00745FA9">
        <w:rPr>
          <w:sz w:val="18"/>
          <w:szCs w:val="18"/>
          <w:lang w:val="uk-UA"/>
        </w:rPr>
        <w:t xml:space="preserve">-00 до </w:t>
      </w:r>
      <w:r w:rsidR="004E1116" w:rsidRPr="00745FA9">
        <w:rPr>
          <w:sz w:val="18"/>
          <w:szCs w:val="18"/>
          <w:lang w:val="uk-UA"/>
        </w:rPr>
        <w:t>08</w:t>
      </w:r>
      <w:r w:rsidR="00384C01" w:rsidRPr="00745FA9">
        <w:rPr>
          <w:sz w:val="18"/>
          <w:szCs w:val="18"/>
          <w:lang w:val="uk-UA"/>
        </w:rPr>
        <w:t xml:space="preserve">-45 </w:t>
      </w:r>
      <w:r w:rsidR="00AA30D3" w:rsidRPr="00745FA9">
        <w:rPr>
          <w:sz w:val="18"/>
          <w:szCs w:val="18"/>
          <w:lang w:val="uk-UA"/>
        </w:rPr>
        <w:t>годин</w:t>
      </w:r>
      <w:r w:rsidR="00AA30D3">
        <w:rPr>
          <w:sz w:val="18"/>
          <w:szCs w:val="18"/>
          <w:lang w:val="uk-UA"/>
        </w:rPr>
        <w:t>и</w:t>
      </w:r>
      <w:r w:rsidR="00DF13CD" w:rsidRPr="00745FA9">
        <w:rPr>
          <w:sz w:val="18"/>
          <w:szCs w:val="18"/>
          <w:lang w:val="uk-UA"/>
        </w:rPr>
        <w:t>.</w:t>
      </w:r>
      <w:r w:rsidR="00DF13CD" w:rsidRPr="00745FA9">
        <w:rPr>
          <w:b/>
          <w:i/>
          <w:sz w:val="18"/>
          <w:szCs w:val="18"/>
          <w:lang w:val="uk-UA"/>
        </w:rPr>
        <w:t xml:space="preserve"> </w:t>
      </w:r>
    </w:p>
    <w:p w14:paraId="0E45B684" w14:textId="77777777" w:rsidR="00DF13CD" w:rsidRPr="00745FA9" w:rsidRDefault="00DF13CD" w:rsidP="00B3682E">
      <w:pPr>
        <w:ind w:firstLine="567"/>
        <w:jc w:val="both"/>
        <w:rPr>
          <w:sz w:val="18"/>
          <w:szCs w:val="18"/>
          <w:lang w:val="uk-UA"/>
        </w:rPr>
      </w:pPr>
      <w:r w:rsidRPr="00745FA9">
        <w:rPr>
          <w:sz w:val="18"/>
          <w:szCs w:val="18"/>
          <w:lang w:val="uk-UA"/>
        </w:rPr>
        <w:t>Для реєстрації та участі у річних Загальних зборах акціонерів необхідно при собі мати: акціонерам – документ, що посвідчує особу (паспорт); представникам акціонерів – довіреність, оформлену згідно чинного законодавства, або інший документ, що посвідчує повноваження представника, та документ, що посвідчує особу (паспорт).</w:t>
      </w:r>
    </w:p>
    <w:p w14:paraId="2377A605" w14:textId="1BFD4470" w:rsidR="007C25E8" w:rsidRDefault="00DF13CD" w:rsidP="003173F4">
      <w:pPr>
        <w:ind w:firstLine="567"/>
        <w:jc w:val="both"/>
        <w:rPr>
          <w:b/>
          <w:sz w:val="18"/>
          <w:szCs w:val="18"/>
        </w:rPr>
      </w:pPr>
      <w:r w:rsidRPr="00745FA9">
        <w:rPr>
          <w:sz w:val="18"/>
          <w:szCs w:val="18"/>
          <w:lang w:val="uk-UA"/>
        </w:rPr>
        <w:t xml:space="preserve">Дата складання переліку акціонерів, які мають право на участь у Загальних зборах, станом на </w:t>
      </w:r>
      <w:r w:rsidR="00AA30D3" w:rsidRPr="00745FA9">
        <w:rPr>
          <w:sz w:val="18"/>
          <w:szCs w:val="18"/>
          <w:lang w:val="uk-UA"/>
        </w:rPr>
        <w:t>2</w:t>
      </w:r>
      <w:r w:rsidR="00AA30D3">
        <w:rPr>
          <w:sz w:val="18"/>
          <w:szCs w:val="18"/>
          <w:lang w:val="uk-UA"/>
        </w:rPr>
        <w:t>3</w:t>
      </w:r>
      <w:r w:rsidR="00AA30D3" w:rsidRPr="00745FA9">
        <w:rPr>
          <w:sz w:val="18"/>
          <w:szCs w:val="18"/>
          <w:lang w:val="uk-UA"/>
        </w:rPr>
        <w:t xml:space="preserve"> </w:t>
      </w:r>
      <w:r w:rsidRPr="00745FA9">
        <w:rPr>
          <w:sz w:val="18"/>
          <w:szCs w:val="18"/>
          <w:lang w:val="uk-UA"/>
        </w:rPr>
        <w:t>годину</w:t>
      </w:r>
      <w:r w:rsidR="007C25E8">
        <w:rPr>
          <w:sz w:val="18"/>
          <w:szCs w:val="18"/>
          <w:lang w:val="uk-UA"/>
        </w:rPr>
        <w:t xml:space="preserve"> </w:t>
      </w:r>
      <w:r w:rsidR="00AA30D3" w:rsidRPr="00661542">
        <w:rPr>
          <w:b/>
          <w:sz w:val="18"/>
          <w:szCs w:val="18"/>
          <w:lang w:val="uk-UA"/>
        </w:rPr>
        <w:t>2</w:t>
      </w:r>
      <w:r w:rsidR="00AA30D3">
        <w:rPr>
          <w:b/>
          <w:sz w:val="18"/>
          <w:szCs w:val="18"/>
          <w:lang w:val="uk-UA"/>
        </w:rPr>
        <w:t>3</w:t>
      </w:r>
      <w:r w:rsidR="00AA30D3" w:rsidRPr="00661542">
        <w:rPr>
          <w:b/>
          <w:sz w:val="18"/>
          <w:szCs w:val="18"/>
          <w:lang w:val="uk-UA"/>
        </w:rPr>
        <w:t xml:space="preserve"> </w:t>
      </w:r>
      <w:r w:rsidR="00BF1F56" w:rsidRPr="00661542">
        <w:rPr>
          <w:b/>
          <w:sz w:val="18"/>
          <w:szCs w:val="18"/>
          <w:lang w:val="uk-UA"/>
        </w:rPr>
        <w:t>квітня</w:t>
      </w:r>
      <w:r w:rsidR="00893BC1" w:rsidRPr="003C3CF1">
        <w:rPr>
          <w:b/>
          <w:sz w:val="18"/>
          <w:szCs w:val="18"/>
          <w:lang w:val="uk-UA"/>
        </w:rPr>
        <w:t xml:space="preserve"> </w:t>
      </w:r>
      <w:r w:rsidR="003958C7" w:rsidRPr="003C3CF1">
        <w:rPr>
          <w:b/>
          <w:sz w:val="18"/>
          <w:szCs w:val="18"/>
          <w:lang w:val="uk-UA"/>
        </w:rPr>
        <w:t>202</w:t>
      </w:r>
      <w:r w:rsidR="00661542">
        <w:rPr>
          <w:b/>
          <w:sz w:val="18"/>
          <w:szCs w:val="18"/>
          <w:lang w:val="uk-UA"/>
        </w:rPr>
        <w:t>4</w:t>
      </w:r>
      <w:r w:rsidRPr="003C3CF1">
        <w:rPr>
          <w:b/>
          <w:sz w:val="18"/>
          <w:szCs w:val="18"/>
          <w:lang w:val="uk-UA"/>
        </w:rPr>
        <w:t xml:space="preserve"> року</w:t>
      </w:r>
      <w:r w:rsidRPr="003C3CF1">
        <w:rPr>
          <w:sz w:val="18"/>
          <w:szCs w:val="18"/>
          <w:lang w:val="uk-UA"/>
        </w:rPr>
        <w:t>.</w:t>
      </w:r>
    </w:p>
    <w:p w14:paraId="3340ACEF" w14:textId="77777777" w:rsidR="005C5E1C" w:rsidRDefault="005C5E1C" w:rsidP="00A541FC">
      <w:pPr>
        <w:jc w:val="center"/>
        <w:rPr>
          <w:b/>
          <w:sz w:val="18"/>
          <w:szCs w:val="18"/>
        </w:rPr>
      </w:pPr>
    </w:p>
    <w:p w14:paraId="4028CCE8" w14:textId="77777777" w:rsidR="002961D8" w:rsidRPr="00745FA9" w:rsidRDefault="00D54391" w:rsidP="00A541FC">
      <w:pPr>
        <w:jc w:val="center"/>
        <w:rPr>
          <w:b/>
          <w:sz w:val="18"/>
          <w:szCs w:val="18"/>
        </w:rPr>
      </w:pPr>
      <w:bookmarkStart w:id="1" w:name="_GoBack"/>
      <w:bookmarkEnd w:id="1"/>
      <w:r w:rsidRPr="00745FA9">
        <w:rPr>
          <w:b/>
          <w:sz w:val="18"/>
          <w:szCs w:val="18"/>
        </w:rPr>
        <w:t>Проект порядку денного:</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528"/>
      </w:tblGrid>
      <w:tr w:rsidR="003958C7" w:rsidRPr="00745FA9" w14:paraId="4201297E" w14:textId="77777777" w:rsidTr="00317EDD">
        <w:tc>
          <w:tcPr>
            <w:tcW w:w="5070" w:type="dxa"/>
          </w:tcPr>
          <w:p w14:paraId="7849B7DF" w14:textId="77777777" w:rsidR="003958C7" w:rsidRPr="00745FA9" w:rsidRDefault="003958C7" w:rsidP="00317EDD">
            <w:pPr>
              <w:jc w:val="center"/>
              <w:rPr>
                <w:b/>
                <w:sz w:val="18"/>
                <w:szCs w:val="18"/>
                <w:lang w:val="uk-UA"/>
              </w:rPr>
            </w:pPr>
            <w:r w:rsidRPr="00745FA9">
              <w:rPr>
                <w:b/>
                <w:sz w:val="18"/>
                <w:szCs w:val="18"/>
                <w:lang w:val="uk-UA"/>
              </w:rPr>
              <w:t>Проект порядку денного</w:t>
            </w:r>
          </w:p>
        </w:tc>
        <w:tc>
          <w:tcPr>
            <w:tcW w:w="5528" w:type="dxa"/>
          </w:tcPr>
          <w:p w14:paraId="3F1FCCD0" w14:textId="77777777" w:rsidR="003958C7" w:rsidRPr="00745FA9" w:rsidRDefault="003958C7" w:rsidP="00317EDD">
            <w:pPr>
              <w:pStyle w:val="a5"/>
              <w:ind w:left="0"/>
              <w:jc w:val="center"/>
              <w:rPr>
                <w:rFonts w:ascii="Times New Roman" w:hAnsi="Times New Roman"/>
                <w:b/>
                <w:sz w:val="18"/>
                <w:szCs w:val="18"/>
              </w:rPr>
            </w:pPr>
            <w:r w:rsidRPr="00745FA9">
              <w:rPr>
                <w:rFonts w:ascii="Times New Roman" w:hAnsi="Times New Roman"/>
                <w:b/>
                <w:sz w:val="18"/>
                <w:szCs w:val="18"/>
              </w:rPr>
              <w:t xml:space="preserve">Проект рішення з питань порядку денного загальних зборів </w:t>
            </w:r>
          </w:p>
        </w:tc>
      </w:tr>
      <w:tr w:rsidR="003958C7" w:rsidRPr="00745FA9" w14:paraId="7A73A78C" w14:textId="77777777" w:rsidTr="00317EDD">
        <w:tc>
          <w:tcPr>
            <w:tcW w:w="5070" w:type="dxa"/>
            <w:shd w:val="clear" w:color="auto" w:fill="auto"/>
          </w:tcPr>
          <w:p w14:paraId="41A1B01F" w14:textId="77777777" w:rsidR="003958C7" w:rsidRPr="00745FA9" w:rsidRDefault="003958C7" w:rsidP="00317EDD">
            <w:pPr>
              <w:pStyle w:val="a5"/>
              <w:ind w:left="0"/>
              <w:jc w:val="both"/>
              <w:rPr>
                <w:rFonts w:ascii="Times New Roman" w:eastAsia="Times New Roman" w:hAnsi="Times New Roman"/>
                <w:sz w:val="18"/>
                <w:szCs w:val="18"/>
                <w:lang w:eastAsia="ru-RU"/>
              </w:rPr>
            </w:pPr>
            <w:r w:rsidRPr="00745FA9">
              <w:rPr>
                <w:rFonts w:ascii="Times New Roman" w:hAnsi="Times New Roman"/>
                <w:sz w:val="18"/>
                <w:szCs w:val="18"/>
              </w:rPr>
              <w:t>1. Обрання Лічильної комісії для підрахунку голосів осіб, що беруть участь у Загальних зборах акціонерів Товариства; прийняття рішення про припинення їх повноважень.</w:t>
            </w:r>
          </w:p>
          <w:p w14:paraId="72EE7DEF" w14:textId="77777777" w:rsidR="003958C7" w:rsidRPr="00745FA9" w:rsidRDefault="003958C7" w:rsidP="00317EDD">
            <w:pPr>
              <w:jc w:val="center"/>
              <w:rPr>
                <w:sz w:val="18"/>
                <w:szCs w:val="18"/>
                <w:lang w:val="uk-UA"/>
              </w:rPr>
            </w:pPr>
          </w:p>
        </w:tc>
        <w:tc>
          <w:tcPr>
            <w:tcW w:w="5528" w:type="dxa"/>
          </w:tcPr>
          <w:p w14:paraId="42623083" w14:textId="77777777" w:rsidR="003958C7" w:rsidRPr="00745FA9" w:rsidRDefault="003958C7" w:rsidP="00317EDD">
            <w:pPr>
              <w:jc w:val="both"/>
              <w:rPr>
                <w:sz w:val="18"/>
                <w:szCs w:val="18"/>
                <w:lang w:val="uk-UA"/>
              </w:rPr>
            </w:pPr>
            <w:r w:rsidRPr="00745FA9">
              <w:rPr>
                <w:sz w:val="18"/>
                <w:szCs w:val="18"/>
                <w:lang w:val="uk-UA"/>
              </w:rPr>
              <w:t>Обрати Лічильну комісію в наступному складі:</w:t>
            </w:r>
          </w:p>
          <w:p w14:paraId="4BEBE0A4" w14:textId="77777777" w:rsidR="004E1116" w:rsidRPr="00745FA9" w:rsidRDefault="004E1116" w:rsidP="004E1116">
            <w:pPr>
              <w:rPr>
                <w:sz w:val="18"/>
                <w:szCs w:val="18"/>
                <w:lang w:val="uk-UA"/>
              </w:rPr>
            </w:pPr>
            <w:r w:rsidRPr="00745FA9">
              <w:rPr>
                <w:bCs/>
                <w:sz w:val="18"/>
                <w:szCs w:val="18"/>
                <w:u w:val="single"/>
                <w:lang w:val="uk-UA"/>
              </w:rPr>
              <w:t xml:space="preserve">Кумеда А.П. </w:t>
            </w:r>
            <w:r w:rsidRPr="00745FA9">
              <w:rPr>
                <w:bCs/>
                <w:sz w:val="18"/>
                <w:szCs w:val="18"/>
                <w:lang w:val="uk-UA"/>
              </w:rPr>
              <w:t xml:space="preserve"> </w:t>
            </w:r>
            <w:r w:rsidRPr="00745FA9">
              <w:rPr>
                <w:sz w:val="18"/>
                <w:szCs w:val="18"/>
                <w:lang w:val="uk-UA"/>
              </w:rPr>
              <w:t xml:space="preserve"> - Голова Лічильної комісії;</w:t>
            </w:r>
          </w:p>
          <w:p w14:paraId="3315BF42" w14:textId="77777777" w:rsidR="004E1116" w:rsidRPr="00745FA9" w:rsidRDefault="004E1116" w:rsidP="004E1116">
            <w:pPr>
              <w:rPr>
                <w:sz w:val="18"/>
                <w:szCs w:val="18"/>
                <w:lang w:val="uk-UA"/>
              </w:rPr>
            </w:pPr>
            <w:r w:rsidRPr="00745FA9">
              <w:rPr>
                <w:bCs/>
                <w:sz w:val="18"/>
                <w:szCs w:val="18"/>
                <w:u w:val="single"/>
                <w:lang w:val="uk-UA"/>
              </w:rPr>
              <w:t>Петрина Т.С.</w:t>
            </w:r>
            <w:r w:rsidRPr="00745FA9">
              <w:rPr>
                <w:bCs/>
                <w:sz w:val="18"/>
                <w:szCs w:val="18"/>
                <w:lang w:val="uk-UA"/>
              </w:rPr>
              <w:t xml:space="preserve"> </w:t>
            </w:r>
            <w:r w:rsidRPr="00745FA9">
              <w:rPr>
                <w:sz w:val="18"/>
                <w:szCs w:val="18"/>
                <w:lang w:val="uk-UA"/>
              </w:rPr>
              <w:t>- член Лічильної комісії;</w:t>
            </w:r>
          </w:p>
          <w:p w14:paraId="64570BFC" w14:textId="77777777" w:rsidR="003958C7" w:rsidRPr="00745FA9" w:rsidRDefault="003958C7" w:rsidP="00317EDD">
            <w:pPr>
              <w:jc w:val="both"/>
              <w:rPr>
                <w:sz w:val="18"/>
                <w:szCs w:val="18"/>
                <w:lang w:val="uk-UA"/>
              </w:rPr>
            </w:pPr>
            <w:r w:rsidRPr="00745FA9">
              <w:rPr>
                <w:sz w:val="18"/>
                <w:szCs w:val="18"/>
                <w:lang w:val="uk-UA"/>
              </w:rPr>
              <w:t xml:space="preserve">Встановити, що повноваження членів Лічильної комісії припиняються після оголошення на Загальних зборах акціонерів Товариства підсумків голосування та підписання ними протоколу. </w:t>
            </w:r>
          </w:p>
        </w:tc>
      </w:tr>
      <w:tr w:rsidR="003958C7" w:rsidRPr="00745FA9" w14:paraId="3657B1EC" w14:textId="77777777" w:rsidTr="00317EDD">
        <w:tc>
          <w:tcPr>
            <w:tcW w:w="5070" w:type="dxa"/>
            <w:shd w:val="clear" w:color="auto" w:fill="auto"/>
          </w:tcPr>
          <w:p w14:paraId="41EFA05E" w14:textId="77777777" w:rsidR="003958C7" w:rsidRPr="00745FA9" w:rsidRDefault="003958C7" w:rsidP="00317EDD">
            <w:pPr>
              <w:tabs>
                <w:tab w:val="left" w:pos="0"/>
                <w:tab w:val="left" w:pos="284"/>
              </w:tabs>
              <w:jc w:val="both"/>
              <w:rPr>
                <w:sz w:val="18"/>
                <w:szCs w:val="18"/>
                <w:lang w:val="uk-UA"/>
              </w:rPr>
            </w:pPr>
            <w:r w:rsidRPr="00745FA9">
              <w:rPr>
                <w:sz w:val="18"/>
                <w:szCs w:val="18"/>
                <w:lang w:val="uk-UA"/>
              </w:rPr>
              <w:t>2. Обрання голови та секретаря Загальних зборів акціонерів Товариства</w:t>
            </w:r>
          </w:p>
        </w:tc>
        <w:tc>
          <w:tcPr>
            <w:tcW w:w="5528" w:type="dxa"/>
          </w:tcPr>
          <w:p w14:paraId="20E80F64" w14:textId="77777777" w:rsidR="004E1116" w:rsidRPr="00745FA9" w:rsidRDefault="004E1116" w:rsidP="004E1116">
            <w:pPr>
              <w:rPr>
                <w:sz w:val="18"/>
                <w:szCs w:val="18"/>
                <w:lang w:val="uk-UA"/>
              </w:rPr>
            </w:pPr>
            <w:bookmarkStart w:id="2" w:name="_Hlk479581820"/>
            <w:r w:rsidRPr="00745FA9">
              <w:rPr>
                <w:sz w:val="18"/>
                <w:szCs w:val="18"/>
                <w:lang w:val="uk-UA"/>
              </w:rPr>
              <w:t>Обрати:</w:t>
            </w:r>
          </w:p>
          <w:p w14:paraId="01A32F9F" w14:textId="77777777" w:rsidR="004E1116" w:rsidRPr="00745FA9" w:rsidRDefault="004E1116" w:rsidP="004E1116">
            <w:pPr>
              <w:rPr>
                <w:sz w:val="18"/>
                <w:szCs w:val="18"/>
                <w:lang w:val="uk-UA"/>
              </w:rPr>
            </w:pPr>
            <w:r w:rsidRPr="00745FA9">
              <w:rPr>
                <w:bCs/>
                <w:sz w:val="18"/>
                <w:szCs w:val="18"/>
                <w:u w:val="single"/>
                <w:lang w:val="uk-UA"/>
              </w:rPr>
              <w:t>Титулу В.І.</w:t>
            </w:r>
            <w:r w:rsidRPr="00745FA9">
              <w:rPr>
                <w:sz w:val="18"/>
                <w:szCs w:val="18"/>
                <w:lang w:val="uk-UA"/>
              </w:rPr>
              <w:t xml:space="preserve"> - Головою Загальних </w:t>
            </w:r>
            <w:r w:rsidR="003C3CF1">
              <w:rPr>
                <w:sz w:val="18"/>
                <w:szCs w:val="18"/>
                <w:lang w:val="uk-UA"/>
              </w:rPr>
              <w:t>з</w:t>
            </w:r>
            <w:r w:rsidRPr="00745FA9">
              <w:rPr>
                <w:sz w:val="18"/>
                <w:szCs w:val="18"/>
                <w:lang w:val="uk-UA"/>
              </w:rPr>
              <w:t>борів акціонерів;</w:t>
            </w:r>
          </w:p>
          <w:p w14:paraId="6C669464" w14:textId="77777777" w:rsidR="003958C7" w:rsidRPr="00745FA9" w:rsidRDefault="004E1116" w:rsidP="004E1116">
            <w:pPr>
              <w:rPr>
                <w:b/>
                <w:bCs/>
                <w:i/>
                <w:iCs/>
                <w:sz w:val="18"/>
                <w:szCs w:val="18"/>
                <w:u w:val="single"/>
                <w:lang w:val="uk-UA"/>
              </w:rPr>
            </w:pPr>
            <w:r w:rsidRPr="00745FA9">
              <w:rPr>
                <w:sz w:val="18"/>
                <w:szCs w:val="18"/>
                <w:lang w:val="uk-UA"/>
              </w:rPr>
              <w:t xml:space="preserve"> Петрину Т.С.– секретарем Загальних зборів акціонерів.</w:t>
            </w:r>
            <w:bookmarkEnd w:id="2"/>
          </w:p>
        </w:tc>
      </w:tr>
      <w:tr w:rsidR="003958C7" w:rsidRPr="00745FA9" w14:paraId="5949AAFB" w14:textId="77777777" w:rsidTr="00317EDD">
        <w:tc>
          <w:tcPr>
            <w:tcW w:w="5070" w:type="dxa"/>
            <w:shd w:val="clear" w:color="auto" w:fill="auto"/>
          </w:tcPr>
          <w:p w14:paraId="5D5177D6" w14:textId="77777777" w:rsidR="003958C7" w:rsidRPr="00745FA9" w:rsidRDefault="003958C7" w:rsidP="00317EDD">
            <w:pPr>
              <w:pStyle w:val="a5"/>
              <w:ind w:left="0"/>
              <w:jc w:val="both"/>
              <w:rPr>
                <w:rFonts w:ascii="Times New Roman" w:hAnsi="Times New Roman"/>
                <w:sz w:val="18"/>
                <w:szCs w:val="18"/>
              </w:rPr>
            </w:pPr>
            <w:r w:rsidRPr="00745FA9">
              <w:rPr>
                <w:rFonts w:ascii="Times New Roman" w:hAnsi="Times New Roman"/>
                <w:sz w:val="18"/>
                <w:szCs w:val="18"/>
              </w:rPr>
              <w:t>3. Прийняття рішення з питань порядку проведення та голосування на річних Загальних зборах Товариства.</w:t>
            </w:r>
          </w:p>
          <w:p w14:paraId="196F2310" w14:textId="77777777" w:rsidR="003958C7" w:rsidRPr="00745FA9" w:rsidRDefault="003958C7" w:rsidP="00317EDD">
            <w:pPr>
              <w:tabs>
                <w:tab w:val="left" w:pos="0"/>
                <w:tab w:val="left" w:pos="284"/>
              </w:tabs>
              <w:jc w:val="both"/>
              <w:rPr>
                <w:sz w:val="18"/>
                <w:szCs w:val="18"/>
                <w:lang w:val="uk-UA"/>
              </w:rPr>
            </w:pPr>
          </w:p>
          <w:p w14:paraId="57A0D9E1" w14:textId="77777777" w:rsidR="003958C7" w:rsidRPr="00745FA9" w:rsidRDefault="003958C7" w:rsidP="00317EDD">
            <w:pPr>
              <w:tabs>
                <w:tab w:val="left" w:pos="0"/>
                <w:tab w:val="left" w:pos="284"/>
              </w:tabs>
              <w:jc w:val="both"/>
              <w:rPr>
                <w:sz w:val="18"/>
                <w:szCs w:val="18"/>
                <w:lang w:val="uk-UA"/>
              </w:rPr>
            </w:pPr>
          </w:p>
        </w:tc>
        <w:tc>
          <w:tcPr>
            <w:tcW w:w="5528" w:type="dxa"/>
          </w:tcPr>
          <w:p w14:paraId="50D36800" w14:textId="77777777" w:rsidR="003958C7" w:rsidRPr="00745FA9" w:rsidRDefault="003958C7" w:rsidP="00317EDD">
            <w:pPr>
              <w:pStyle w:val="a5"/>
              <w:ind w:left="0"/>
              <w:jc w:val="both"/>
              <w:rPr>
                <w:rFonts w:ascii="Times New Roman" w:hAnsi="Times New Roman"/>
                <w:sz w:val="18"/>
                <w:szCs w:val="18"/>
              </w:rPr>
            </w:pPr>
            <w:r w:rsidRPr="00745FA9">
              <w:rPr>
                <w:rFonts w:ascii="Times New Roman" w:hAnsi="Times New Roman"/>
                <w:sz w:val="18"/>
                <w:szCs w:val="18"/>
              </w:rPr>
              <w:t>Затвердити наступний порядок проведення (регламент) Загальних зборів акціонерів: по всіх питаннях порядку денного – до 20 хвилин; обговорення питання – до 3 хвилини для кожного доповідача, але не більше 10 хвилин на обговорення одного питання порядку денного; виступи, довідки в кінці Загальних зборів – до 3 хвилин; Загальні збори акціонерів провести без перерви. Голосування на загальних зборах з питань порядку денного проводиться виключно з використанням бюлетенів для голосування.</w:t>
            </w:r>
          </w:p>
        </w:tc>
      </w:tr>
      <w:tr w:rsidR="003958C7" w:rsidRPr="005C5E1C" w14:paraId="1C98731E" w14:textId="77777777" w:rsidTr="00317EDD">
        <w:tc>
          <w:tcPr>
            <w:tcW w:w="5070" w:type="dxa"/>
            <w:shd w:val="clear" w:color="auto" w:fill="auto"/>
          </w:tcPr>
          <w:p w14:paraId="7A3136FF" w14:textId="77777777" w:rsidR="003958C7" w:rsidRPr="00745FA9" w:rsidRDefault="003958C7" w:rsidP="00317EDD">
            <w:pPr>
              <w:jc w:val="both"/>
              <w:rPr>
                <w:b/>
                <w:sz w:val="18"/>
                <w:szCs w:val="18"/>
                <w:lang w:val="uk-UA"/>
              </w:rPr>
            </w:pPr>
            <w:r w:rsidRPr="00745FA9">
              <w:rPr>
                <w:sz w:val="18"/>
                <w:szCs w:val="18"/>
                <w:lang w:val="uk-UA"/>
              </w:rPr>
              <w:t>4. Затвердження порядку та способу засвідчення бюлетенів для голосування на річних Загальних зборах акціонерів</w:t>
            </w:r>
          </w:p>
          <w:p w14:paraId="4D17D058" w14:textId="77777777" w:rsidR="003958C7" w:rsidRPr="00745FA9" w:rsidRDefault="003958C7" w:rsidP="00317EDD">
            <w:pPr>
              <w:tabs>
                <w:tab w:val="left" w:pos="0"/>
                <w:tab w:val="left" w:pos="284"/>
              </w:tabs>
              <w:jc w:val="both"/>
              <w:rPr>
                <w:sz w:val="18"/>
                <w:szCs w:val="18"/>
                <w:lang w:val="uk-UA"/>
              </w:rPr>
            </w:pPr>
          </w:p>
        </w:tc>
        <w:tc>
          <w:tcPr>
            <w:tcW w:w="5528" w:type="dxa"/>
            <w:shd w:val="clear" w:color="auto" w:fill="auto"/>
          </w:tcPr>
          <w:p w14:paraId="25A0959D" w14:textId="77777777" w:rsidR="003958C7" w:rsidRPr="00745FA9" w:rsidRDefault="003958C7" w:rsidP="00317EDD">
            <w:pPr>
              <w:pStyle w:val="a5"/>
              <w:ind w:left="0"/>
              <w:jc w:val="both"/>
              <w:rPr>
                <w:rFonts w:ascii="Times New Roman" w:hAnsi="Times New Roman"/>
                <w:sz w:val="18"/>
                <w:szCs w:val="18"/>
              </w:rPr>
            </w:pPr>
            <w:r w:rsidRPr="00745FA9">
              <w:rPr>
                <w:rFonts w:ascii="Times New Roman" w:hAnsi="Times New Roman"/>
                <w:sz w:val="18"/>
                <w:szCs w:val="18"/>
              </w:rPr>
              <w:t xml:space="preserve">Кожний бюлетень для голосування на Загальних зборах акціонерів засвідчується на кожній сторінці під час реєстрації акціонерів для участі у відповідних загальних зборах підписом Голови реєстраційної комісії, який видає бюлетені відповідному акціонеру (його представнику) при </w:t>
            </w:r>
            <w:r w:rsidRPr="003C3CF1">
              <w:rPr>
                <w:rFonts w:ascii="Times New Roman" w:hAnsi="Times New Roman"/>
                <w:sz w:val="18"/>
                <w:szCs w:val="18"/>
              </w:rPr>
              <w:t>його</w:t>
            </w:r>
            <w:r w:rsidRPr="003C3CF1">
              <w:rPr>
                <w:rFonts w:ascii="Times New Roman" w:hAnsi="Times New Roman"/>
                <w:sz w:val="18"/>
                <w:szCs w:val="18"/>
                <w:shd w:val="clear" w:color="auto" w:fill="DFE2E7"/>
              </w:rPr>
              <w:t xml:space="preserve"> </w:t>
            </w:r>
            <w:r w:rsidRPr="003C3CF1">
              <w:rPr>
                <w:rFonts w:ascii="Times New Roman" w:hAnsi="Times New Roman"/>
                <w:sz w:val="18"/>
                <w:szCs w:val="18"/>
              </w:rPr>
              <w:t>р</w:t>
            </w:r>
            <w:r w:rsidRPr="00745FA9">
              <w:rPr>
                <w:rFonts w:ascii="Times New Roman" w:hAnsi="Times New Roman"/>
                <w:sz w:val="18"/>
                <w:szCs w:val="18"/>
              </w:rPr>
              <w:t>еєстрації.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p>
        </w:tc>
      </w:tr>
      <w:tr w:rsidR="003958C7" w:rsidRPr="00745FA9" w14:paraId="0C850D09" w14:textId="77777777" w:rsidTr="00317EDD">
        <w:tc>
          <w:tcPr>
            <w:tcW w:w="5070" w:type="dxa"/>
            <w:shd w:val="clear" w:color="auto" w:fill="auto"/>
          </w:tcPr>
          <w:p w14:paraId="1F84F987" w14:textId="77777777" w:rsidR="003958C7" w:rsidRPr="00745FA9" w:rsidRDefault="003958C7" w:rsidP="002F5FB7">
            <w:pPr>
              <w:jc w:val="both"/>
              <w:rPr>
                <w:sz w:val="18"/>
                <w:szCs w:val="18"/>
                <w:lang w:val="uk-UA"/>
              </w:rPr>
            </w:pPr>
            <w:r w:rsidRPr="00745FA9">
              <w:rPr>
                <w:sz w:val="18"/>
                <w:szCs w:val="18"/>
                <w:lang w:val="uk-UA"/>
              </w:rPr>
              <w:t xml:space="preserve">5. Розгляд звіту Наглядової ради </w:t>
            </w:r>
            <w:r w:rsidR="00B57981" w:rsidRPr="00745FA9">
              <w:rPr>
                <w:sz w:val="18"/>
                <w:szCs w:val="18"/>
              </w:rPr>
              <w:t>за</w:t>
            </w:r>
            <w:r w:rsidR="008D5DFC">
              <w:rPr>
                <w:sz w:val="18"/>
                <w:szCs w:val="18"/>
              </w:rPr>
              <w:t xml:space="preserve"> </w:t>
            </w:r>
            <w:r w:rsidR="00661542">
              <w:rPr>
                <w:sz w:val="18"/>
                <w:szCs w:val="18"/>
              </w:rPr>
              <w:t>202</w:t>
            </w:r>
            <w:r w:rsidR="002F5FB7">
              <w:rPr>
                <w:sz w:val="18"/>
                <w:szCs w:val="18"/>
                <w:lang w:val="uk-UA"/>
              </w:rPr>
              <w:t>3</w:t>
            </w:r>
            <w:r w:rsidR="00661542">
              <w:rPr>
                <w:sz w:val="18"/>
                <w:szCs w:val="18"/>
              </w:rPr>
              <w:t xml:space="preserve"> рік</w:t>
            </w:r>
            <w:r w:rsidR="00B57981">
              <w:rPr>
                <w:sz w:val="18"/>
                <w:szCs w:val="18"/>
              </w:rPr>
              <w:t xml:space="preserve"> </w:t>
            </w:r>
            <w:r w:rsidRPr="00745FA9">
              <w:rPr>
                <w:sz w:val="18"/>
                <w:szCs w:val="18"/>
                <w:lang w:val="uk-UA"/>
              </w:rPr>
              <w:t xml:space="preserve"> та затвердження заходів за результатами його розгляду.</w:t>
            </w:r>
          </w:p>
        </w:tc>
        <w:tc>
          <w:tcPr>
            <w:tcW w:w="5528" w:type="dxa"/>
          </w:tcPr>
          <w:p w14:paraId="4B65694A" w14:textId="77777777" w:rsidR="003958C7" w:rsidRPr="00745FA9" w:rsidRDefault="003958C7" w:rsidP="002F5FB7">
            <w:pPr>
              <w:jc w:val="both"/>
              <w:rPr>
                <w:sz w:val="18"/>
                <w:szCs w:val="18"/>
                <w:lang w:val="uk-UA"/>
              </w:rPr>
            </w:pPr>
            <w:r w:rsidRPr="00745FA9">
              <w:rPr>
                <w:sz w:val="18"/>
                <w:szCs w:val="18"/>
                <w:lang w:val="uk-UA"/>
              </w:rPr>
              <w:t xml:space="preserve">Розглянуто звіт Наглядової ради </w:t>
            </w:r>
            <w:r w:rsidR="00B57981" w:rsidRPr="00745FA9">
              <w:rPr>
                <w:sz w:val="18"/>
                <w:szCs w:val="18"/>
              </w:rPr>
              <w:t>за</w:t>
            </w:r>
            <w:r w:rsidR="00B57981">
              <w:rPr>
                <w:sz w:val="18"/>
                <w:szCs w:val="18"/>
              </w:rPr>
              <w:t xml:space="preserve"> </w:t>
            </w:r>
            <w:r w:rsidR="002F5FB7">
              <w:rPr>
                <w:sz w:val="18"/>
                <w:szCs w:val="18"/>
                <w:lang w:val="uk-UA"/>
              </w:rPr>
              <w:t xml:space="preserve">2023 рік </w:t>
            </w:r>
            <w:r w:rsidRPr="00745FA9">
              <w:rPr>
                <w:sz w:val="18"/>
                <w:szCs w:val="18"/>
                <w:lang w:val="uk-UA"/>
              </w:rPr>
              <w:t>та затвердити заходи за результатами його розгляду.</w:t>
            </w:r>
          </w:p>
        </w:tc>
      </w:tr>
      <w:tr w:rsidR="003958C7" w:rsidRPr="00745FA9" w14:paraId="22A5D8B2" w14:textId="77777777" w:rsidTr="00317EDD">
        <w:tc>
          <w:tcPr>
            <w:tcW w:w="5070" w:type="dxa"/>
            <w:shd w:val="clear" w:color="auto" w:fill="auto"/>
          </w:tcPr>
          <w:p w14:paraId="6751BAE1" w14:textId="77777777" w:rsidR="003958C7" w:rsidRPr="00745FA9" w:rsidRDefault="003958C7" w:rsidP="003958C7">
            <w:pPr>
              <w:jc w:val="both"/>
              <w:rPr>
                <w:sz w:val="18"/>
                <w:szCs w:val="18"/>
                <w:lang w:val="uk-UA"/>
              </w:rPr>
            </w:pPr>
            <w:r w:rsidRPr="00745FA9">
              <w:rPr>
                <w:sz w:val="18"/>
                <w:szCs w:val="18"/>
                <w:lang w:val="uk-UA"/>
              </w:rPr>
              <w:t xml:space="preserve">6. Розгляд звіту Голови правління </w:t>
            </w:r>
            <w:r w:rsidR="00B57981" w:rsidRPr="00745FA9">
              <w:rPr>
                <w:sz w:val="18"/>
                <w:szCs w:val="18"/>
              </w:rPr>
              <w:t>за</w:t>
            </w:r>
            <w:r w:rsidR="00B57981">
              <w:rPr>
                <w:sz w:val="18"/>
                <w:szCs w:val="18"/>
              </w:rPr>
              <w:t xml:space="preserve"> </w:t>
            </w:r>
            <w:r w:rsidR="002F5FB7">
              <w:rPr>
                <w:sz w:val="18"/>
                <w:szCs w:val="18"/>
                <w:lang w:val="uk-UA"/>
              </w:rPr>
              <w:t>2023 рік</w:t>
            </w:r>
            <w:r w:rsidR="00B57981" w:rsidRPr="00745FA9">
              <w:rPr>
                <w:sz w:val="18"/>
                <w:szCs w:val="18"/>
              </w:rPr>
              <w:t>.</w:t>
            </w:r>
            <w:r w:rsidR="008D5DFC">
              <w:rPr>
                <w:sz w:val="18"/>
                <w:szCs w:val="18"/>
                <w:lang w:val="uk-UA"/>
              </w:rPr>
              <w:t xml:space="preserve"> </w:t>
            </w:r>
            <w:r w:rsidR="002F5FB7" w:rsidRPr="00745FA9">
              <w:rPr>
                <w:sz w:val="18"/>
                <w:szCs w:val="18"/>
                <w:lang w:val="uk-UA"/>
              </w:rPr>
              <w:t>Т</w:t>
            </w:r>
            <w:r w:rsidRPr="00745FA9">
              <w:rPr>
                <w:sz w:val="18"/>
                <w:szCs w:val="18"/>
                <w:lang w:val="uk-UA"/>
              </w:rPr>
              <w:t>а затвердження заходів за результатами його розгляду.</w:t>
            </w:r>
          </w:p>
        </w:tc>
        <w:tc>
          <w:tcPr>
            <w:tcW w:w="5528" w:type="dxa"/>
            <w:shd w:val="clear" w:color="auto" w:fill="auto"/>
          </w:tcPr>
          <w:p w14:paraId="457B34D0" w14:textId="77777777" w:rsidR="003958C7" w:rsidRPr="00745FA9" w:rsidRDefault="003958C7" w:rsidP="00942102">
            <w:pPr>
              <w:tabs>
                <w:tab w:val="left" w:pos="9923"/>
              </w:tabs>
              <w:jc w:val="both"/>
              <w:rPr>
                <w:sz w:val="18"/>
                <w:szCs w:val="18"/>
                <w:lang w:val="uk-UA"/>
              </w:rPr>
            </w:pPr>
            <w:r w:rsidRPr="00745FA9">
              <w:rPr>
                <w:sz w:val="18"/>
                <w:szCs w:val="18"/>
                <w:lang w:val="uk-UA"/>
              </w:rPr>
              <w:t xml:space="preserve">Розглянуто звіт Голови правління Титули В.І. </w:t>
            </w:r>
            <w:r w:rsidR="00B57981" w:rsidRPr="00745FA9">
              <w:rPr>
                <w:sz w:val="18"/>
                <w:szCs w:val="18"/>
              </w:rPr>
              <w:t>за</w:t>
            </w:r>
            <w:r w:rsidR="00B57981">
              <w:rPr>
                <w:sz w:val="18"/>
                <w:szCs w:val="18"/>
              </w:rPr>
              <w:t xml:space="preserve"> </w:t>
            </w:r>
            <w:r w:rsidR="002F5FB7">
              <w:rPr>
                <w:sz w:val="18"/>
                <w:szCs w:val="18"/>
                <w:lang w:val="uk-UA"/>
              </w:rPr>
              <w:t xml:space="preserve">2023 рік </w:t>
            </w:r>
            <w:r w:rsidR="00B57981">
              <w:rPr>
                <w:sz w:val="18"/>
                <w:szCs w:val="18"/>
              </w:rPr>
              <w:t xml:space="preserve"> </w:t>
            </w:r>
            <w:r w:rsidRPr="00745FA9">
              <w:rPr>
                <w:sz w:val="18"/>
                <w:szCs w:val="18"/>
                <w:lang w:val="uk-UA"/>
              </w:rPr>
              <w:t>та затвердити заходи за результатами його розгляду.</w:t>
            </w:r>
          </w:p>
        </w:tc>
      </w:tr>
      <w:tr w:rsidR="003958C7" w:rsidRPr="00745FA9" w14:paraId="762E6564" w14:textId="77777777" w:rsidTr="00317EDD">
        <w:tc>
          <w:tcPr>
            <w:tcW w:w="5070" w:type="dxa"/>
            <w:shd w:val="clear" w:color="auto" w:fill="auto"/>
          </w:tcPr>
          <w:p w14:paraId="4F76E2EE" w14:textId="77777777" w:rsidR="003958C7" w:rsidRPr="00745FA9" w:rsidRDefault="002F5FB7" w:rsidP="00B57981">
            <w:pPr>
              <w:pStyle w:val="a5"/>
              <w:ind w:left="0"/>
              <w:jc w:val="both"/>
              <w:rPr>
                <w:rFonts w:ascii="Times New Roman" w:hAnsi="Times New Roman"/>
                <w:sz w:val="18"/>
                <w:szCs w:val="18"/>
              </w:rPr>
            </w:pPr>
            <w:r>
              <w:rPr>
                <w:rFonts w:ascii="Times New Roman" w:hAnsi="Times New Roman"/>
                <w:sz w:val="18"/>
                <w:szCs w:val="18"/>
              </w:rPr>
              <w:t xml:space="preserve"> </w:t>
            </w:r>
            <w:r w:rsidR="003958C7" w:rsidRPr="00745FA9">
              <w:rPr>
                <w:rFonts w:ascii="Times New Roman" w:hAnsi="Times New Roman"/>
                <w:sz w:val="18"/>
                <w:szCs w:val="18"/>
              </w:rPr>
              <w:t>7. Прийняття рішення за наслідками розгляду звітів Наглядової ради та Голови правління</w:t>
            </w:r>
            <w:r w:rsidR="003958C7" w:rsidRPr="00745FA9">
              <w:rPr>
                <w:sz w:val="18"/>
                <w:szCs w:val="18"/>
              </w:rPr>
              <w:t xml:space="preserve"> </w:t>
            </w:r>
            <w:r w:rsidR="003958C7" w:rsidRPr="00745FA9">
              <w:rPr>
                <w:rFonts w:ascii="Times New Roman" w:hAnsi="Times New Roman"/>
                <w:sz w:val="18"/>
                <w:szCs w:val="18"/>
              </w:rPr>
              <w:t>Товариства за</w:t>
            </w:r>
            <w:r w:rsidR="00682A8E">
              <w:rPr>
                <w:rFonts w:ascii="Times New Roman" w:hAnsi="Times New Roman"/>
                <w:sz w:val="18"/>
                <w:szCs w:val="18"/>
                <w:lang w:val="ru-RU"/>
              </w:rPr>
              <w:t xml:space="preserve"> </w:t>
            </w:r>
            <w:r>
              <w:rPr>
                <w:sz w:val="18"/>
                <w:szCs w:val="18"/>
              </w:rPr>
              <w:t>2023 рік.</w:t>
            </w:r>
          </w:p>
        </w:tc>
        <w:tc>
          <w:tcPr>
            <w:tcW w:w="5528" w:type="dxa"/>
            <w:shd w:val="clear" w:color="auto" w:fill="auto"/>
          </w:tcPr>
          <w:p w14:paraId="1EEC9C21" w14:textId="77777777" w:rsidR="003958C7" w:rsidRPr="00745FA9" w:rsidRDefault="003958C7" w:rsidP="00317EDD">
            <w:pPr>
              <w:jc w:val="both"/>
              <w:rPr>
                <w:iCs/>
                <w:sz w:val="18"/>
                <w:szCs w:val="18"/>
                <w:lang w:val="uk-UA"/>
              </w:rPr>
            </w:pPr>
            <w:r w:rsidRPr="00745FA9">
              <w:rPr>
                <w:iCs/>
                <w:sz w:val="18"/>
                <w:szCs w:val="18"/>
                <w:lang w:val="uk-UA"/>
              </w:rPr>
              <w:t xml:space="preserve">Погодити та затвердити звіти Наглядової ради та </w:t>
            </w:r>
            <w:r w:rsidRPr="00745FA9">
              <w:rPr>
                <w:sz w:val="18"/>
                <w:szCs w:val="18"/>
                <w:lang w:val="uk-UA"/>
              </w:rPr>
              <w:t xml:space="preserve">Голови правління </w:t>
            </w:r>
            <w:r w:rsidRPr="00745FA9">
              <w:rPr>
                <w:iCs/>
                <w:sz w:val="18"/>
                <w:szCs w:val="18"/>
                <w:lang w:val="uk-UA"/>
              </w:rPr>
              <w:t xml:space="preserve">Товариства </w:t>
            </w:r>
            <w:r w:rsidR="00B57981" w:rsidRPr="00745FA9">
              <w:rPr>
                <w:sz w:val="18"/>
                <w:szCs w:val="18"/>
              </w:rPr>
              <w:t>за</w:t>
            </w:r>
            <w:r w:rsidR="00B57981">
              <w:rPr>
                <w:sz w:val="18"/>
                <w:szCs w:val="18"/>
              </w:rPr>
              <w:t xml:space="preserve"> </w:t>
            </w:r>
            <w:r w:rsidR="002F5FB7">
              <w:rPr>
                <w:sz w:val="18"/>
                <w:szCs w:val="18"/>
                <w:lang w:val="uk-UA"/>
              </w:rPr>
              <w:t>2023 рік</w:t>
            </w:r>
            <w:r w:rsidRPr="00745FA9">
              <w:rPr>
                <w:iCs/>
                <w:sz w:val="18"/>
                <w:szCs w:val="18"/>
                <w:lang w:val="uk-UA"/>
              </w:rPr>
              <w:t xml:space="preserve">. Вжиття додаткових заходів з приводу виконання звітів в діяльності Товариства не передбачається. Визнати роботу Наглядової ради та </w:t>
            </w:r>
            <w:r w:rsidRPr="00745FA9">
              <w:rPr>
                <w:sz w:val="18"/>
                <w:szCs w:val="18"/>
                <w:lang w:val="uk-UA"/>
              </w:rPr>
              <w:t xml:space="preserve">Голови правління </w:t>
            </w:r>
            <w:r w:rsidRPr="00745FA9">
              <w:rPr>
                <w:iCs/>
                <w:sz w:val="18"/>
                <w:szCs w:val="18"/>
                <w:lang w:val="uk-UA"/>
              </w:rPr>
              <w:t xml:space="preserve">задовільною. </w:t>
            </w:r>
          </w:p>
        </w:tc>
      </w:tr>
      <w:tr w:rsidR="003958C7" w:rsidRPr="00745FA9" w14:paraId="7B1A20EF" w14:textId="77777777" w:rsidTr="00317EDD">
        <w:tc>
          <w:tcPr>
            <w:tcW w:w="5070" w:type="dxa"/>
            <w:shd w:val="clear" w:color="auto" w:fill="auto"/>
          </w:tcPr>
          <w:p w14:paraId="6CF4B180" w14:textId="77777777" w:rsidR="003958C7" w:rsidRPr="00745FA9" w:rsidRDefault="003958C7" w:rsidP="00B57981">
            <w:pPr>
              <w:pStyle w:val="a5"/>
              <w:ind w:left="0"/>
              <w:jc w:val="both"/>
              <w:rPr>
                <w:rFonts w:ascii="Times New Roman" w:hAnsi="Times New Roman"/>
                <w:sz w:val="18"/>
                <w:szCs w:val="18"/>
              </w:rPr>
            </w:pPr>
            <w:r w:rsidRPr="00745FA9">
              <w:rPr>
                <w:rFonts w:ascii="Times New Roman" w:hAnsi="Times New Roman"/>
                <w:sz w:val="18"/>
                <w:szCs w:val="18"/>
              </w:rPr>
              <w:t xml:space="preserve">8. Затвердження річного звіту Товариства </w:t>
            </w:r>
            <w:r w:rsidR="00B57981" w:rsidRPr="00745FA9">
              <w:rPr>
                <w:rFonts w:ascii="Times New Roman" w:hAnsi="Times New Roman"/>
                <w:sz w:val="18"/>
                <w:szCs w:val="18"/>
              </w:rPr>
              <w:t>за</w:t>
            </w:r>
            <w:r w:rsidR="00B57981">
              <w:rPr>
                <w:rFonts w:ascii="Times New Roman" w:hAnsi="Times New Roman"/>
                <w:sz w:val="18"/>
                <w:szCs w:val="18"/>
                <w:lang w:val="ru-RU"/>
              </w:rPr>
              <w:t xml:space="preserve"> </w:t>
            </w:r>
            <w:r w:rsidR="002F5FB7">
              <w:rPr>
                <w:sz w:val="18"/>
                <w:szCs w:val="18"/>
              </w:rPr>
              <w:t>2023 рік</w:t>
            </w:r>
            <w:r w:rsidR="00B57981">
              <w:rPr>
                <w:rFonts w:ascii="Times New Roman" w:hAnsi="Times New Roman"/>
                <w:sz w:val="18"/>
                <w:szCs w:val="18"/>
              </w:rPr>
              <w:t>,</w:t>
            </w:r>
            <w:r w:rsidRPr="00745FA9">
              <w:rPr>
                <w:rFonts w:ascii="Times New Roman" w:hAnsi="Times New Roman"/>
                <w:sz w:val="18"/>
                <w:szCs w:val="18"/>
              </w:rPr>
              <w:t xml:space="preserve"> в тому числі – звіту про фінансові результати та балансу.</w:t>
            </w:r>
          </w:p>
        </w:tc>
        <w:tc>
          <w:tcPr>
            <w:tcW w:w="5528" w:type="dxa"/>
          </w:tcPr>
          <w:p w14:paraId="024A653A" w14:textId="77777777" w:rsidR="003958C7" w:rsidRPr="00745FA9" w:rsidRDefault="003958C7" w:rsidP="00682A8E">
            <w:pPr>
              <w:pStyle w:val="2"/>
              <w:spacing w:after="0" w:line="240" w:lineRule="auto"/>
              <w:jc w:val="both"/>
              <w:rPr>
                <w:bCs/>
                <w:i/>
                <w:iCs/>
                <w:sz w:val="18"/>
                <w:szCs w:val="18"/>
                <w:u w:val="single"/>
                <w:lang w:val="uk-UA"/>
              </w:rPr>
            </w:pPr>
            <w:r w:rsidRPr="00745FA9">
              <w:rPr>
                <w:sz w:val="18"/>
                <w:szCs w:val="18"/>
                <w:lang w:val="uk-UA"/>
              </w:rPr>
              <w:t>Затвердити звіт про річні результати діяльності Товариства в тому числі баланс та звіт про фінансові резул</w:t>
            </w:r>
            <w:r w:rsidR="00B57981">
              <w:rPr>
                <w:sz w:val="18"/>
                <w:szCs w:val="18"/>
                <w:lang w:val="uk-UA"/>
              </w:rPr>
              <w:t xml:space="preserve">ьтати Товариства </w:t>
            </w:r>
            <w:r w:rsidR="00B57981" w:rsidRPr="00745FA9">
              <w:rPr>
                <w:sz w:val="18"/>
                <w:szCs w:val="18"/>
              </w:rPr>
              <w:t xml:space="preserve"> </w:t>
            </w:r>
            <w:r w:rsidR="002F5FB7">
              <w:rPr>
                <w:sz w:val="18"/>
                <w:szCs w:val="18"/>
                <w:lang w:val="uk-UA"/>
              </w:rPr>
              <w:t>за 2023 рік</w:t>
            </w:r>
          </w:p>
        </w:tc>
      </w:tr>
      <w:tr w:rsidR="003958C7" w:rsidRPr="00745FA9" w14:paraId="69ADFE52" w14:textId="77777777" w:rsidTr="00317EDD">
        <w:tc>
          <w:tcPr>
            <w:tcW w:w="5070" w:type="dxa"/>
            <w:shd w:val="clear" w:color="auto" w:fill="auto"/>
          </w:tcPr>
          <w:p w14:paraId="346E59E1" w14:textId="77777777" w:rsidR="003958C7" w:rsidRPr="00745FA9" w:rsidRDefault="003958C7" w:rsidP="00317EDD">
            <w:pPr>
              <w:pStyle w:val="a5"/>
              <w:ind w:left="0"/>
              <w:jc w:val="both"/>
              <w:rPr>
                <w:rFonts w:ascii="Times New Roman" w:hAnsi="Times New Roman"/>
                <w:sz w:val="18"/>
                <w:szCs w:val="18"/>
              </w:rPr>
            </w:pPr>
            <w:r w:rsidRPr="00745FA9">
              <w:rPr>
                <w:rFonts w:ascii="Times New Roman" w:hAnsi="Times New Roman"/>
                <w:sz w:val="18"/>
                <w:szCs w:val="18"/>
              </w:rPr>
              <w:t>9. Розподіл прибутку і збитків Товариства з урахуванням вимог, передбачених законом.</w:t>
            </w:r>
          </w:p>
        </w:tc>
        <w:tc>
          <w:tcPr>
            <w:tcW w:w="5528" w:type="dxa"/>
          </w:tcPr>
          <w:p w14:paraId="087ACA42" w14:textId="77777777" w:rsidR="003958C7" w:rsidRPr="00745FA9" w:rsidRDefault="003958C7" w:rsidP="00317EDD">
            <w:pPr>
              <w:jc w:val="both"/>
              <w:rPr>
                <w:sz w:val="18"/>
                <w:szCs w:val="18"/>
                <w:lang w:val="uk-UA"/>
              </w:rPr>
            </w:pPr>
            <w:r w:rsidRPr="00745FA9">
              <w:rPr>
                <w:bCs/>
                <w:iCs/>
                <w:sz w:val="18"/>
                <w:szCs w:val="18"/>
                <w:lang w:val="uk-UA"/>
              </w:rPr>
              <w:t>Залишити прибуток на розвиток Товариства для поповнення обігових коштів.</w:t>
            </w:r>
          </w:p>
        </w:tc>
      </w:tr>
      <w:tr w:rsidR="003958C7" w:rsidRPr="005C5E1C" w14:paraId="5E115162" w14:textId="77777777" w:rsidTr="00317EDD">
        <w:tc>
          <w:tcPr>
            <w:tcW w:w="5070" w:type="dxa"/>
          </w:tcPr>
          <w:p w14:paraId="53028068" w14:textId="77777777" w:rsidR="003958C7" w:rsidRPr="00745FA9" w:rsidRDefault="003958C7" w:rsidP="00317EDD">
            <w:pPr>
              <w:pStyle w:val="a5"/>
              <w:ind w:left="0"/>
              <w:jc w:val="both"/>
              <w:rPr>
                <w:rFonts w:ascii="Times New Roman" w:hAnsi="Times New Roman"/>
                <w:sz w:val="18"/>
                <w:szCs w:val="18"/>
              </w:rPr>
            </w:pPr>
            <w:r w:rsidRPr="00745FA9">
              <w:rPr>
                <w:rFonts w:ascii="Times New Roman" w:hAnsi="Times New Roman"/>
                <w:sz w:val="18"/>
                <w:szCs w:val="18"/>
              </w:rPr>
              <w:t xml:space="preserve">10. Прийняття рішення про вчинення значного правочину або про попереднє </w:t>
            </w:r>
            <w:r w:rsidRPr="00745FA9">
              <w:rPr>
                <w:rFonts w:ascii="Times New Roman" w:hAnsi="Times New Roman"/>
                <w:color w:val="000000"/>
                <w:sz w:val="18"/>
                <w:szCs w:val="18"/>
                <w:shd w:val="clear" w:color="auto" w:fill="FFFFFF"/>
              </w:rPr>
              <w:t>надання згоди на вчинення такого правочину</w:t>
            </w:r>
            <w:r w:rsidRPr="00745FA9">
              <w:rPr>
                <w:rFonts w:ascii="Times New Roman" w:hAnsi="Times New Roman"/>
                <w:sz w:val="18"/>
                <w:szCs w:val="18"/>
              </w:rPr>
              <w:t>.</w:t>
            </w:r>
          </w:p>
          <w:p w14:paraId="2204EFD9" w14:textId="77777777" w:rsidR="003958C7" w:rsidRPr="00745FA9" w:rsidRDefault="003958C7" w:rsidP="00317EDD">
            <w:pPr>
              <w:tabs>
                <w:tab w:val="left" w:pos="284"/>
              </w:tabs>
              <w:jc w:val="both"/>
              <w:rPr>
                <w:sz w:val="18"/>
                <w:szCs w:val="18"/>
                <w:lang w:val="uk-UA"/>
              </w:rPr>
            </w:pPr>
          </w:p>
        </w:tc>
        <w:tc>
          <w:tcPr>
            <w:tcW w:w="5528" w:type="dxa"/>
          </w:tcPr>
          <w:p w14:paraId="3272180C" w14:textId="77777777" w:rsidR="00F35414" w:rsidRPr="00745FA9" w:rsidRDefault="003958C7" w:rsidP="00F35414">
            <w:pPr>
              <w:jc w:val="both"/>
              <w:rPr>
                <w:bCs/>
                <w:sz w:val="18"/>
                <w:szCs w:val="18"/>
                <w:lang w:val="uk-UA"/>
              </w:rPr>
            </w:pPr>
            <w:r w:rsidRPr="00745FA9">
              <w:rPr>
                <w:bCs/>
                <w:sz w:val="18"/>
                <w:szCs w:val="18"/>
                <w:lang w:val="uk-UA"/>
              </w:rPr>
              <w:t xml:space="preserve">Попередньо надати згоду на вчинення значних правочинів, які можуть вчинятись Товариством протягом не більш як одного року з дати прийняття цього рішення, щодо купівлі-продажу, передання в іпотеку будь-якого майна, що належить Товариству, ринкова вартість яких перевищує 25 відсотків вартості активів за даними останньої річної фінансової звітності Товариства. Зазначені правочини, відповідно до цього рішення укладаються та підписуються </w:t>
            </w:r>
            <w:r w:rsidRPr="00745FA9">
              <w:rPr>
                <w:sz w:val="18"/>
                <w:szCs w:val="18"/>
                <w:lang w:val="uk-UA"/>
              </w:rPr>
              <w:t>Головою правління</w:t>
            </w:r>
            <w:r w:rsidRPr="00745FA9">
              <w:rPr>
                <w:bCs/>
                <w:sz w:val="18"/>
                <w:szCs w:val="18"/>
                <w:lang w:val="uk-UA"/>
              </w:rPr>
              <w:t>, після відповідного погодження Наглядової ради Товариства.</w:t>
            </w:r>
          </w:p>
        </w:tc>
      </w:tr>
      <w:tr w:rsidR="00F35414" w:rsidRPr="00745FA9" w14:paraId="23D8DF3D" w14:textId="77777777" w:rsidTr="00942102">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596C1250" w14:textId="77777777" w:rsidR="00F35414" w:rsidRPr="00942102" w:rsidRDefault="00F35414" w:rsidP="00F35414">
            <w:pPr>
              <w:jc w:val="both"/>
              <w:rPr>
                <w:sz w:val="18"/>
                <w:szCs w:val="18"/>
              </w:rPr>
            </w:pPr>
            <w:r w:rsidRPr="00942102">
              <w:rPr>
                <w:sz w:val="18"/>
                <w:szCs w:val="18"/>
              </w:rPr>
              <w:t>11. Прийняття рішення про припинення повноважень членів Наглядової ради Товариства.</w:t>
            </w:r>
          </w:p>
          <w:p w14:paraId="22076E9E" w14:textId="77777777" w:rsidR="00F35414" w:rsidRPr="00942102" w:rsidRDefault="00F35414" w:rsidP="00F35414">
            <w:pPr>
              <w:tabs>
                <w:tab w:val="left" w:pos="284"/>
              </w:tabs>
              <w:jc w:val="both"/>
              <w:rPr>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22B57ED" w14:textId="77777777" w:rsidR="00F35414" w:rsidRPr="00942102" w:rsidRDefault="00F35414" w:rsidP="00F35414">
            <w:pPr>
              <w:jc w:val="both"/>
              <w:rPr>
                <w:rFonts w:eastAsia="Calibri"/>
                <w:sz w:val="18"/>
                <w:szCs w:val="18"/>
                <w:shd w:val="clear" w:color="auto" w:fill="DFE2E7"/>
              </w:rPr>
            </w:pPr>
            <w:r w:rsidRPr="00942102">
              <w:rPr>
                <w:rFonts w:eastAsia="Calibri"/>
                <w:sz w:val="18"/>
                <w:szCs w:val="18"/>
              </w:rPr>
              <w:t>Припинити повноваження: Голови Наглядової ради Товариства Зелінського Едуарда Францовича, Члена Наглядової ради Товариства Архипенка Сергiя Миколайовича, Члена Наглядової ради Товариства  Пахомової Анни Володимирівни</w:t>
            </w:r>
          </w:p>
        </w:tc>
      </w:tr>
      <w:tr w:rsidR="00F35414" w:rsidRPr="00745FA9" w14:paraId="0E7622BE" w14:textId="77777777" w:rsidTr="00942102">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51F8ED38" w14:textId="77777777" w:rsidR="00F35414" w:rsidRPr="00942102" w:rsidRDefault="00F35414" w:rsidP="00F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highlight w:val="yellow"/>
              </w:rPr>
            </w:pPr>
            <w:r w:rsidRPr="00942102">
              <w:rPr>
                <w:sz w:val="18"/>
                <w:szCs w:val="18"/>
              </w:rPr>
              <w:t xml:space="preserve">12.  Визначення строку, на який обираються члени Наглядової ради. </w:t>
            </w:r>
            <w:r w:rsidRPr="00942102">
              <w:rPr>
                <w:sz w:val="18"/>
                <w:szCs w:val="18"/>
              </w:rPr>
              <w:tab/>
            </w:r>
          </w:p>
        </w:tc>
        <w:tc>
          <w:tcPr>
            <w:tcW w:w="5528" w:type="dxa"/>
            <w:tcBorders>
              <w:top w:val="single" w:sz="4" w:space="0" w:color="000000"/>
              <w:left w:val="single" w:sz="4" w:space="0" w:color="000000"/>
              <w:bottom w:val="single" w:sz="4" w:space="0" w:color="000000"/>
              <w:right w:val="single" w:sz="4" w:space="0" w:color="000000"/>
            </w:tcBorders>
          </w:tcPr>
          <w:p w14:paraId="55B150D0" w14:textId="77777777" w:rsidR="00F35414" w:rsidRPr="00942102" w:rsidRDefault="00F35414" w:rsidP="00F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highlight w:val="yellow"/>
              </w:rPr>
            </w:pPr>
            <w:bookmarkStart w:id="3" w:name="_Hlk479583051"/>
            <w:r w:rsidRPr="00942102">
              <w:rPr>
                <w:sz w:val="18"/>
                <w:szCs w:val="18"/>
              </w:rPr>
              <w:t>Члени Наглядової ради обираються на строк три роки.</w:t>
            </w:r>
            <w:bookmarkEnd w:id="3"/>
          </w:p>
        </w:tc>
      </w:tr>
      <w:tr w:rsidR="00F35414" w:rsidRPr="00745FA9" w14:paraId="0281EEB6" w14:textId="77777777" w:rsidTr="00942102">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651F8B11" w14:textId="77777777" w:rsidR="00F35414" w:rsidRPr="00942102" w:rsidRDefault="00F35414" w:rsidP="00F35414">
            <w:pPr>
              <w:jc w:val="both"/>
              <w:rPr>
                <w:sz w:val="18"/>
                <w:szCs w:val="18"/>
              </w:rPr>
            </w:pPr>
            <w:r w:rsidRPr="00942102">
              <w:rPr>
                <w:sz w:val="18"/>
                <w:szCs w:val="18"/>
              </w:rPr>
              <w:t xml:space="preserve">13. Обрання членів Наглядової ради Товариства. </w:t>
            </w:r>
          </w:p>
          <w:p w14:paraId="06270649" w14:textId="77777777" w:rsidR="00F35414" w:rsidRPr="00942102" w:rsidRDefault="00F35414" w:rsidP="00F35414">
            <w:pPr>
              <w:jc w:val="both"/>
              <w:rPr>
                <w:sz w:val="18"/>
                <w:szCs w:val="18"/>
              </w:rPr>
            </w:pPr>
          </w:p>
          <w:p w14:paraId="2228E2B5" w14:textId="77777777" w:rsidR="00F35414" w:rsidRPr="00942102" w:rsidRDefault="00F35414" w:rsidP="00F35414">
            <w:pPr>
              <w:tabs>
                <w:tab w:val="left" w:pos="284"/>
              </w:tabs>
              <w:jc w:val="both"/>
              <w:rPr>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8DF879" w14:textId="77777777" w:rsidR="00F35414" w:rsidRPr="00942102" w:rsidRDefault="00F35414" w:rsidP="00F35414">
            <w:pPr>
              <w:jc w:val="both"/>
              <w:rPr>
                <w:color w:val="000000"/>
                <w:sz w:val="18"/>
                <w:szCs w:val="18"/>
              </w:rPr>
            </w:pPr>
            <w:r w:rsidRPr="00942102">
              <w:rPr>
                <w:sz w:val="18"/>
                <w:szCs w:val="18"/>
              </w:rPr>
              <w:t>Обрання членів Наглядової ради Товариства здійснюється</w:t>
            </w:r>
            <w:r w:rsidRPr="00942102">
              <w:rPr>
                <w:color w:val="000000"/>
                <w:sz w:val="18"/>
                <w:szCs w:val="18"/>
              </w:rPr>
              <w:t xml:space="preserve"> шляхом кумулятивного голосування.</w:t>
            </w:r>
          </w:p>
        </w:tc>
      </w:tr>
    </w:tbl>
    <w:p w14:paraId="4DAF6ACC" w14:textId="77777777" w:rsidR="003173F4" w:rsidRDefault="003173F4" w:rsidP="00A541FC">
      <w:pPr>
        <w:ind w:firstLine="540"/>
        <w:rPr>
          <w:b/>
          <w:sz w:val="18"/>
          <w:szCs w:val="18"/>
          <w:u w:val="single"/>
          <w:lang w:val="uk-UA"/>
        </w:rPr>
      </w:pPr>
    </w:p>
    <w:p w14:paraId="5DA0F42B" w14:textId="77777777" w:rsidR="00942102" w:rsidRDefault="00942102" w:rsidP="00A541FC">
      <w:pPr>
        <w:ind w:firstLine="540"/>
        <w:rPr>
          <w:b/>
          <w:sz w:val="18"/>
          <w:szCs w:val="18"/>
          <w:u w:val="single"/>
          <w:lang w:val="uk-UA"/>
        </w:rPr>
      </w:pPr>
    </w:p>
    <w:p w14:paraId="02C40139" w14:textId="77777777" w:rsidR="00942102" w:rsidRDefault="00BD1A35" w:rsidP="00BD1A35">
      <w:pPr>
        <w:ind w:firstLine="540"/>
        <w:jc w:val="both"/>
        <w:rPr>
          <w:b/>
          <w:sz w:val="18"/>
          <w:szCs w:val="18"/>
          <w:u w:val="single"/>
          <w:lang w:val="uk-UA"/>
        </w:rPr>
      </w:pPr>
      <w:r w:rsidRPr="00BD1A35">
        <w:rPr>
          <w:b/>
          <w:sz w:val="18"/>
          <w:szCs w:val="18"/>
          <w:u w:val="single"/>
          <w:lang w:val="uk-UA"/>
        </w:rPr>
        <w:lastRenderedPageBreak/>
        <w:t>Повідомляємо про права, надані акціонерам відповідно до вимог статей 27 та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346F94E4" w14:textId="77777777" w:rsidR="00B9722B" w:rsidRPr="00B9722B" w:rsidRDefault="00B9722B" w:rsidP="00B9722B">
      <w:pPr>
        <w:ind w:firstLine="540"/>
        <w:jc w:val="both"/>
        <w:rPr>
          <w:bCs/>
          <w:sz w:val="18"/>
          <w:szCs w:val="18"/>
          <w:lang w:val="uk-UA"/>
        </w:rPr>
      </w:pPr>
      <w:r w:rsidRPr="00B9722B">
        <w:rPr>
          <w:bCs/>
          <w:sz w:val="18"/>
          <w:szCs w:val="18"/>
          <w:lang w:val="uk-UA"/>
        </w:rPr>
        <w:t>Кожною простою акцією акціонерного товариства її власнику - акціонеру надається однакова сукупність прав, включаючи права на:</w:t>
      </w:r>
    </w:p>
    <w:p w14:paraId="37AFB69D" w14:textId="77777777" w:rsidR="00B9722B" w:rsidRPr="00B9722B" w:rsidRDefault="00B9722B" w:rsidP="00B9722B">
      <w:pPr>
        <w:ind w:firstLine="540"/>
        <w:jc w:val="both"/>
        <w:rPr>
          <w:bCs/>
          <w:sz w:val="18"/>
          <w:szCs w:val="18"/>
          <w:lang w:val="uk-UA"/>
        </w:rPr>
      </w:pPr>
      <w:r w:rsidRPr="00B9722B">
        <w:rPr>
          <w:bCs/>
          <w:sz w:val="18"/>
          <w:szCs w:val="18"/>
          <w:lang w:val="uk-UA"/>
        </w:rPr>
        <w:t>1) участь в управлінні товариством;</w:t>
      </w:r>
    </w:p>
    <w:p w14:paraId="6AFD6FF6" w14:textId="77777777" w:rsidR="00B9722B" w:rsidRPr="00B9722B" w:rsidRDefault="00B9722B" w:rsidP="00B9722B">
      <w:pPr>
        <w:ind w:firstLine="540"/>
        <w:jc w:val="both"/>
        <w:rPr>
          <w:bCs/>
          <w:sz w:val="18"/>
          <w:szCs w:val="18"/>
          <w:lang w:val="uk-UA"/>
        </w:rPr>
      </w:pPr>
      <w:r w:rsidRPr="00B9722B">
        <w:rPr>
          <w:bCs/>
          <w:sz w:val="18"/>
          <w:szCs w:val="18"/>
          <w:lang w:val="uk-UA"/>
        </w:rPr>
        <w:t>2) отримання дивідендів;</w:t>
      </w:r>
    </w:p>
    <w:p w14:paraId="17BD22C9" w14:textId="77777777" w:rsidR="00B9722B" w:rsidRPr="00B9722B" w:rsidRDefault="00B9722B" w:rsidP="00B9722B">
      <w:pPr>
        <w:ind w:firstLine="540"/>
        <w:jc w:val="both"/>
        <w:rPr>
          <w:bCs/>
          <w:sz w:val="18"/>
          <w:szCs w:val="18"/>
          <w:lang w:val="uk-UA"/>
        </w:rPr>
      </w:pPr>
      <w:r w:rsidRPr="00B9722B">
        <w:rPr>
          <w:bCs/>
          <w:sz w:val="18"/>
          <w:szCs w:val="18"/>
          <w:lang w:val="uk-UA"/>
        </w:rPr>
        <w:t>3) отримання у разі ліквідації товариства частини його майна або вартості частини майна товариства;</w:t>
      </w:r>
    </w:p>
    <w:p w14:paraId="4DEC3A95" w14:textId="77777777" w:rsidR="00B9722B" w:rsidRPr="00B9722B" w:rsidRDefault="00B9722B" w:rsidP="00B9722B">
      <w:pPr>
        <w:ind w:firstLine="540"/>
        <w:jc w:val="both"/>
        <w:rPr>
          <w:bCs/>
          <w:sz w:val="18"/>
          <w:szCs w:val="18"/>
          <w:lang w:val="uk-UA"/>
        </w:rPr>
      </w:pPr>
      <w:r w:rsidRPr="00B9722B">
        <w:rPr>
          <w:bCs/>
          <w:sz w:val="18"/>
          <w:szCs w:val="18"/>
          <w:lang w:val="uk-UA"/>
        </w:rPr>
        <w:t>4) отримання інформації про господарську діяльність товариства.</w:t>
      </w:r>
    </w:p>
    <w:p w14:paraId="7A903D7E" w14:textId="77777777" w:rsidR="00B9722B" w:rsidRPr="00B9722B" w:rsidRDefault="00B9722B" w:rsidP="00B9722B">
      <w:pPr>
        <w:ind w:firstLine="540"/>
        <w:jc w:val="both"/>
        <w:rPr>
          <w:bCs/>
          <w:sz w:val="18"/>
          <w:szCs w:val="18"/>
          <w:lang w:val="uk-UA"/>
        </w:rPr>
      </w:pPr>
      <w:r w:rsidRPr="00B9722B">
        <w:rPr>
          <w:bCs/>
          <w:sz w:val="18"/>
          <w:szCs w:val="18"/>
          <w:lang w:val="uk-UA"/>
        </w:rPr>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14:paraId="0A940309" w14:textId="77777777" w:rsidR="00B9722B" w:rsidRDefault="00B9722B" w:rsidP="00B9722B">
      <w:pPr>
        <w:ind w:firstLine="540"/>
        <w:jc w:val="both"/>
        <w:rPr>
          <w:bCs/>
          <w:sz w:val="18"/>
          <w:szCs w:val="18"/>
          <w:lang w:val="uk-UA"/>
        </w:rPr>
      </w:pPr>
      <w:r w:rsidRPr="00B9722B">
        <w:rPr>
          <w:bCs/>
          <w:sz w:val="18"/>
          <w:szCs w:val="18"/>
          <w:lang w:val="uk-UA"/>
        </w:rPr>
        <w:t>Акціонери - власники простих акцій товариства можуть мати й інші права, передбачені законодавством та статутом акціонерного товариства.</w:t>
      </w:r>
    </w:p>
    <w:p w14:paraId="6B453846" w14:textId="77777777" w:rsidR="00B9722B" w:rsidRDefault="00B9722B" w:rsidP="00B9722B">
      <w:pPr>
        <w:ind w:firstLine="540"/>
        <w:jc w:val="both"/>
        <w:rPr>
          <w:bCs/>
          <w:sz w:val="18"/>
          <w:szCs w:val="18"/>
          <w:lang w:val="uk-UA"/>
        </w:rPr>
      </w:pPr>
      <w:r>
        <w:rPr>
          <w:bCs/>
          <w:sz w:val="18"/>
          <w:szCs w:val="18"/>
          <w:lang w:val="uk-UA"/>
        </w:rPr>
        <w:t xml:space="preserve">Акціонери - власники </w:t>
      </w:r>
      <w:r w:rsidRPr="00B9722B">
        <w:rPr>
          <w:bCs/>
          <w:sz w:val="18"/>
          <w:szCs w:val="18"/>
          <w:lang w:val="uk-UA"/>
        </w:rPr>
        <w:t>привілейован</w:t>
      </w:r>
      <w:r>
        <w:rPr>
          <w:bCs/>
          <w:sz w:val="18"/>
          <w:szCs w:val="18"/>
          <w:lang w:val="uk-UA"/>
        </w:rPr>
        <w:t>их</w:t>
      </w:r>
      <w:r w:rsidRPr="00B9722B">
        <w:rPr>
          <w:bCs/>
          <w:sz w:val="18"/>
          <w:szCs w:val="18"/>
          <w:lang w:val="uk-UA"/>
        </w:rPr>
        <w:t xml:space="preserve"> акці</w:t>
      </w:r>
      <w:r>
        <w:rPr>
          <w:bCs/>
          <w:sz w:val="18"/>
          <w:szCs w:val="18"/>
          <w:lang w:val="uk-UA"/>
        </w:rPr>
        <w:t>й відсутні.</w:t>
      </w:r>
    </w:p>
    <w:p w14:paraId="598CC49F" w14:textId="77777777" w:rsidR="00671C24" w:rsidRPr="00B9722B" w:rsidRDefault="00671C24" w:rsidP="00B9722B">
      <w:pPr>
        <w:ind w:firstLine="540"/>
        <w:jc w:val="both"/>
        <w:rPr>
          <w:bCs/>
          <w:sz w:val="18"/>
          <w:szCs w:val="18"/>
          <w:lang w:val="uk-UA"/>
        </w:rPr>
      </w:pPr>
    </w:p>
    <w:p w14:paraId="085FF6E2" w14:textId="77777777" w:rsidR="00845B93" w:rsidRPr="00745FA9" w:rsidRDefault="00845B93" w:rsidP="00A541FC">
      <w:pPr>
        <w:ind w:firstLine="540"/>
        <w:rPr>
          <w:b/>
          <w:sz w:val="18"/>
          <w:szCs w:val="18"/>
          <w:u w:val="single"/>
          <w:lang w:val="uk-UA"/>
        </w:rPr>
      </w:pPr>
      <w:r w:rsidRPr="00745FA9">
        <w:rPr>
          <w:b/>
          <w:sz w:val="18"/>
          <w:szCs w:val="18"/>
          <w:u w:val="single"/>
          <w:lang w:val="uk-UA"/>
        </w:rPr>
        <w:t xml:space="preserve">Ознайомлення з документами </w:t>
      </w:r>
    </w:p>
    <w:p w14:paraId="648EFDE3" w14:textId="77777777" w:rsidR="003406E2" w:rsidRDefault="00845B93" w:rsidP="00734B09">
      <w:pPr>
        <w:ind w:firstLine="540"/>
        <w:jc w:val="both"/>
        <w:rPr>
          <w:bCs/>
          <w:sz w:val="18"/>
          <w:szCs w:val="18"/>
          <w:lang w:val="uk-UA"/>
        </w:rPr>
      </w:pPr>
      <w:r w:rsidRPr="00745FA9">
        <w:rPr>
          <w:sz w:val="18"/>
          <w:szCs w:val="18"/>
          <w:lang w:val="uk-UA"/>
        </w:rPr>
        <w:t xml:space="preserve">До дати проведення Загальних зборів кожен акціонер має право ознайомитися з документами, необхідними для прийняття рішень з питань порядку денного. Додаткову інформацію та матеріали під час підготовки до Загальних зборів можна отримати та ознайомитися </w:t>
      </w:r>
      <w:r w:rsidR="00122210" w:rsidRPr="00745FA9">
        <w:rPr>
          <w:sz w:val="18"/>
          <w:szCs w:val="18"/>
          <w:lang w:val="uk-UA"/>
        </w:rPr>
        <w:t xml:space="preserve">за адресою: </w:t>
      </w:r>
      <w:r w:rsidR="00B57981">
        <w:rPr>
          <w:b/>
          <w:sz w:val="18"/>
          <w:szCs w:val="18"/>
          <w:lang w:val="uk-UA"/>
        </w:rPr>
        <w:t>м. Київ, вул. Янтарна, 6, кім. 1</w:t>
      </w:r>
      <w:r w:rsidR="004E1116" w:rsidRPr="00745FA9">
        <w:rPr>
          <w:b/>
          <w:sz w:val="18"/>
          <w:szCs w:val="18"/>
          <w:lang w:val="uk-UA"/>
        </w:rPr>
        <w:t xml:space="preserve"> адмінбудівлі</w:t>
      </w:r>
      <w:r w:rsidR="004E1116" w:rsidRPr="00745FA9">
        <w:rPr>
          <w:sz w:val="18"/>
          <w:szCs w:val="18"/>
          <w:lang w:val="uk-UA"/>
        </w:rPr>
        <w:t xml:space="preserve"> </w:t>
      </w:r>
      <w:r w:rsidRPr="00745FA9">
        <w:rPr>
          <w:sz w:val="18"/>
          <w:szCs w:val="18"/>
          <w:lang w:val="uk-UA"/>
        </w:rPr>
        <w:t xml:space="preserve">у </w:t>
      </w:r>
      <w:r w:rsidR="00945505" w:rsidRPr="00745FA9">
        <w:rPr>
          <w:sz w:val="18"/>
          <w:szCs w:val="18"/>
          <w:lang w:val="uk-UA"/>
        </w:rPr>
        <w:t xml:space="preserve">робочі </w:t>
      </w:r>
      <w:r w:rsidRPr="00745FA9">
        <w:rPr>
          <w:sz w:val="18"/>
          <w:szCs w:val="18"/>
          <w:lang w:val="uk-UA"/>
        </w:rPr>
        <w:t>д</w:t>
      </w:r>
      <w:r w:rsidR="00945505" w:rsidRPr="00745FA9">
        <w:rPr>
          <w:sz w:val="18"/>
          <w:szCs w:val="18"/>
          <w:lang w:val="uk-UA"/>
        </w:rPr>
        <w:t>ні в робочий час</w:t>
      </w:r>
      <w:r w:rsidR="00122210" w:rsidRPr="00745FA9">
        <w:rPr>
          <w:sz w:val="18"/>
          <w:szCs w:val="18"/>
          <w:lang w:val="uk-UA"/>
        </w:rPr>
        <w:t xml:space="preserve"> з 9:00 до 1</w:t>
      </w:r>
      <w:r w:rsidR="002446DA">
        <w:rPr>
          <w:sz w:val="18"/>
          <w:szCs w:val="18"/>
          <w:lang w:val="uk-UA"/>
        </w:rPr>
        <w:t>3</w:t>
      </w:r>
      <w:r w:rsidR="00122210" w:rsidRPr="00745FA9">
        <w:rPr>
          <w:sz w:val="18"/>
          <w:szCs w:val="18"/>
          <w:lang w:val="uk-UA"/>
        </w:rPr>
        <w:t>:00</w:t>
      </w:r>
      <w:r w:rsidRPr="00745FA9">
        <w:rPr>
          <w:sz w:val="18"/>
          <w:szCs w:val="18"/>
          <w:lang w:val="uk-UA"/>
        </w:rPr>
        <w:t>.</w:t>
      </w:r>
      <w:r w:rsidR="003406E2" w:rsidRPr="00745FA9">
        <w:rPr>
          <w:sz w:val="18"/>
          <w:szCs w:val="18"/>
          <w:lang w:val="uk-UA"/>
        </w:rPr>
        <w:t xml:space="preserve"> </w:t>
      </w:r>
      <w:r w:rsidR="003B3FA9" w:rsidRPr="00745FA9">
        <w:rPr>
          <w:bCs/>
          <w:sz w:val="18"/>
          <w:szCs w:val="18"/>
          <w:lang w:val="uk-UA"/>
        </w:rPr>
        <w:t xml:space="preserve">В день проведення </w:t>
      </w:r>
      <w:r w:rsidR="004054E1" w:rsidRPr="00745FA9">
        <w:rPr>
          <w:bCs/>
          <w:sz w:val="18"/>
          <w:szCs w:val="18"/>
          <w:lang w:val="uk-UA"/>
        </w:rPr>
        <w:t>З</w:t>
      </w:r>
      <w:r w:rsidR="003B3FA9" w:rsidRPr="00745FA9">
        <w:rPr>
          <w:bCs/>
          <w:sz w:val="18"/>
          <w:szCs w:val="18"/>
          <w:lang w:val="uk-UA"/>
        </w:rPr>
        <w:t>агальних зборів акціонери можуть ознайомитись – за місцем їх проведення.</w:t>
      </w:r>
    </w:p>
    <w:p w14:paraId="5CAED9BC" w14:textId="77777777" w:rsidR="00671C24" w:rsidRPr="00745FA9" w:rsidRDefault="00671C24" w:rsidP="00734B09">
      <w:pPr>
        <w:ind w:firstLine="540"/>
        <w:jc w:val="both"/>
        <w:rPr>
          <w:sz w:val="18"/>
          <w:szCs w:val="18"/>
          <w:lang w:val="uk-UA"/>
        </w:rPr>
      </w:pPr>
    </w:p>
    <w:p w14:paraId="3AE3ED32" w14:textId="5E374BF6" w:rsidR="00845B93" w:rsidRDefault="00845B93" w:rsidP="00122210">
      <w:pPr>
        <w:ind w:firstLine="540"/>
        <w:jc w:val="both"/>
        <w:rPr>
          <w:rStyle w:val="ad"/>
          <w:sz w:val="18"/>
          <w:szCs w:val="18"/>
        </w:rPr>
      </w:pPr>
      <w:r w:rsidRPr="00745FA9">
        <w:rPr>
          <w:sz w:val="18"/>
          <w:szCs w:val="18"/>
          <w:lang w:val="uk-UA"/>
        </w:rPr>
        <w:t xml:space="preserve">Адреса веб-сайту Товариства, на якому розміщена інформація з проектом рішень щодо кожного з питань, включених до проекту порядку денного, а також інформацію, зазначену в частині </w:t>
      </w:r>
      <w:r w:rsidR="00BD1A35" w:rsidRPr="00BD1A35">
        <w:rPr>
          <w:sz w:val="18"/>
          <w:szCs w:val="18"/>
          <w:lang w:val="uk-UA"/>
        </w:rPr>
        <w:t xml:space="preserve">третій статті 47 </w:t>
      </w:r>
      <w:r w:rsidRPr="00745FA9">
        <w:rPr>
          <w:sz w:val="18"/>
          <w:szCs w:val="18"/>
          <w:lang w:val="uk-UA"/>
        </w:rPr>
        <w:t xml:space="preserve">Законом України «Про акціонерні товариства»: </w:t>
      </w:r>
      <w:hyperlink r:id="rId8" w:history="1">
        <w:r w:rsidR="00671C24" w:rsidRPr="00DC781F">
          <w:rPr>
            <w:rStyle w:val="aa"/>
            <w:b/>
            <w:sz w:val="18"/>
            <w:szCs w:val="18"/>
          </w:rPr>
          <w:t>http://</w:t>
        </w:r>
        <w:r w:rsidR="00671C24" w:rsidRPr="00DC781F">
          <w:rPr>
            <w:rStyle w:val="aa"/>
            <w:sz w:val="18"/>
            <w:szCs w:val="18"/>
          </w:rPr>
          <w:t>31747895.infosite.com.ua</w:t>
        </w:r>
      </w:hyperlink>
    </w:p>
    <w:p w14:paraId="550F6038" w14:textId="77777777" w:rsidR="00671C24" w:rsidRPr="00745FA9" w:rsidRDefault="00671C24" w:rsidP="00122210">
      <w:pPr>
        <w:ind w:firstLine="540"/>
        <w:jc w:val="both"/>
        <w:rPr>
          <w:sz w:val="18"/>
          <w:szCs w:val="18"/>
          <w:u w:val="single"/>
          <w:lang w:val="uk-UA"/>
        </w:rPr>
      </w:pPr>
    </w:p>
    <w:p w14:paraId="49EB2201" w14:textId="77777777" w:rsidR="00E13D64" w:rsidRDefault="00845B93" w:rsidP="00B57981">
      <w:pPr>
        <w:ind w:firstLine="426"/>
        <w:jc w:val="both"/>
        <w:rPr>
          <w:sz w:val="18"/>
          <w:szCs w:val="18"/>
          <w:lang w:val="uk-UA"/>
        </w:rPr>
      </w:pPr>
      <w:r w:rsidRPr="00745FA9">
        <w:rPr>
          <w:sz w:val="18"/>
          <w:szCs w:val="18"/>
          <w:lang w:val="uk-UA"/>
        </w:rPr>
        <w:t xml:space="preserve">Посадова особа, відповідальна за порядок ознайомлення акціонерів з документами – </w:t>
      </w:r>
      <w:r w:rsidR="004D6539" w:rsidRPr="00745FA9">
        <w:rPr>
          <w:sz w:val="18"/>
          <w:szCs w:val="18"/>
          <w:lang w:val="uk-UA"/>
        </w:rPr>
        <w:t>Голова правління</w:t>
      </w:r>
      <w:r w:rsidR="00122210" w:rsidRPr="00745FA9">
        <w:rPr>
          <w:sz w:val="18"/>
          <w:szCs w:val="18"/>
        </w:rPr>
        <w:t xml:space="preserve"> </w:t>
      </w:r>
      <w:r w:rsidR="00122210" w:rsidRPr="00745FA9">
        <w:rPr>
          <w:b/>
          <w:sz w:val="18"/>
          <w:szCs w:val="18"/>
        </w:rPr>
        <w:t>Титула Віктор Іванович</w:t>
      </w:r>
      <w:r w:rsidRPr="00745FA9">
        <w:rPr>
          <w:sz w:val="18"/>
          <w:szCs w:val="18"/>
          <w:lang w:val="uk-UA"/>
        </w:rPr>
        <w:t xml:space="preserve">. Довідки за телефоном тел.: </w:t>
      </w:r>
      <w:r w:rsidR="00122210" w:rsidRPr="00745FA9">
        <w:rPr>
          <w:sz w:val="18"/>
          <w:szCs w:val="18"/>
          <w:lang w:val="uk-UA"/>
        </w:rPr>
        <w:t>(0</w:t>
      </w:r>
      <w:r w:rsidR="00B57981">
        <w:rPr>
          <w:sz w:val="18"/>
          <w:szCs w:val="18"/>
          <w:lang w:val="uk-UA"/>
        </w:rPr>
        <w:t>96</w:t>
      </w:r>
      <w:r w:rsidR="00122210" w:rsidRPr="00745FA9">
        <w:rPr>
          <w:sz w:val="18"/>
          <w:szCs w:val="18"/>
          <w:lang w:val="uk-UA"/>
        </w:rPr>
        <w:t>)</w:t>
      </w:r>
      <w:r w:rsidR="00B57981">
        <w:rPr>
          <w:sz w:val="18"/>
          <w:szCs w:val="18"/>
          <w:lang w:val="uk-UA"/>
        </w:rPr>
        <w:t xml:space="preserve"> 651 35 50</w:t>
      </w:r>
    </w:p>
    <w:p w14:paraId="5C845C26" w14:textId="77777777" w:rsidR="00671C24" w:rsidRPr="00745FA9" w:rsidRDefault="00671C24" w:rsidP="00B57981">
      <w:pPr>
        <w:ind w:firstLine="426"/>
        <w:jc w:val="both"/>
        <w:rPr>
          <w:sz w:val="18"/>
          <w:szCs w:val="18"/>
          <w:highlight w:val="yellow"/>
          <w:lang w:val="uk-UA"/>
        </w:rPr>
      </w:pPr>
    </w:p>
    <w:p w14:paraId="5CD00B33" w14:textId="0A69FCF4" w:rsidR="004D6539" w:rsidRPr="00745FA9" w:rsidRDefault="00730FF2" w:rsidP="00730FF2">
      <w:pPr>
        <w:ind w:firstLine="540"/>
        <w:jc w:val="both"/>
        <w:rPr>
          <w:sz w:val="18"/>
          <w:szCs w:val="18"/>
          <w:lang w:val="uk-UA"/>
        </w:rPr>
      </w:pPr>
      <w:r w:rsidRPr="00745FA9">
        <w:rPr>
          <w:sz w:val="18"/>
          <w:szCs w:val="18"/>
          <w:lang w:val="uk-UA"/>
        </w:rPr>
        <w:t>Станом на дату складання переліку осіб, яким надсилається повідомлення про проведення Загальних зборів, а саме на</w:t>
      </w:r>
      <w:r w:rsidR="002F5FB7">
        <w:rPr>
          <w:sz w:val="18"/>
          <w:szCs w:val="18"/>
          <w:lang w:val="uk-UA"/>
        </w:rPr>
        <w:t xml:space="preserve"> </w:t>
      </w:r>
      <w:r w:rsidR="0017445C">
        <w:rPr>
          <w:b/>
          <w:sz w:val="18"/>
          <w:szCs w:val="18"/>
          <w:lang w:val="uk-UA"/>
        </w:rPr>
        <w:t>18</w:t>
      </w:r>
      <w:r w:rsidR="003958C7" w:rsidRPr="002F5FB7">
        <w:rPr>
          <w:b/>
          <w:sz w:val="18"/>
          <w:szCs w:val="18"/>
          <w:lang w:val="uk-UA"/>
        </w:rPr>
        <w:t xml:space="preserve"> </w:t>
      </w:r>
      <w:r w:rsidR="00122210" w:rsidRPr="002F5FB7">
        <w:rPr>
          <w:b/>
          <w:sz w:val="18"/>
          <w:szCs w:val="18"/>
          <w:lang w:val="uk-UA"/>
        </w:rPr>
        <w:t>березня</w:t>
      </w:r>
      <w:r w:rsidR="003958C7" w:rsidRPr="007C25E8">
        <w:rPr>
          <w:b/>
          <w:sz w:val="18"/>
          <w:szCs w:val="18"/>
          <w:lang w:val="uk-UA"/>
        </w:rPr>
        <w:t xml:space="preserve"> 202</w:t>
      </w:r>
      <w:r w:rsidR="002F5FB7">
        <w:rPr>
          <w:b/>
          <w:sz w:val="18"/>
          <w:szCs w:val="18"/>
          <w:lang w:val="uk-UA"/>
        </w:rPr>
        <w:t>4</w:t>
      </w:r>
      <w:r w:rsidRPr="007C25E8">
        <w:rPr>
          <w:b/>
          <w:sz w:val="18"/>
          <w:szCs w:val="18"/>
          <w:lang w:val="uk-UA"/>
        </w:rPr>
        <w:t xml:space="preserve"> року</w:t>
      </w:r>
      <w:r w:rsidRPr="007C25E8">
        <w:rPr>
          <w:sz w:val="18"/>
          <w:szCs w:val="18"/>
          <w:lang w:val="uk-UA"/>
        </w:rPr>
        <w:t xml:space="preserve">, загальна кількість акцій складає </w:t>
      </w:r>
      <w:r w:rsidR="004E1116" w:rsidRPr="007C25E8">
        <w:rPr>
          <w:b/>
          <w:sz w:val="18"/>
          <w:szCs w:val="18"/>
          <w:lang w:val="uk-UA"/>
        </w:rPr>
        <w:t>4 112 167</w:t>
      </w:r>
      <w:r w:rsidR="004E1116" w:rsidRPr="007C25E8">
        <w:rPr>
          <w:sz w:val="18"/>
          <w:szCs w:val="18"/>
          <w:lang w:val="uk-UA"/>
        </w:rPr>
        <w:t xml:space="preserve"> </w:t>
      </w:r>
      <w:r w:rsidRPr="007C25E8">
        <w:rPr>
          <w:sz w:val="18"/>
          <w:szCs w:val="18"/>
          <w:lang w:val="uk-UA"/>
        </w:rPr>
        <w:t xml:space="preserve">штук простих акцій, з них кількість голосуючих акцій становить </w:t>
      </w:r>
      <w:r w:rsidR="004E1116" w:rsidRPr="007C25E8">
        <w:rPr>
          <w:b/>
          <w:sz w:val="18"/>
          <w:szCs w:val="18"/>
          <w:lang w:val="uk-UA"/>
        </w:rPr>
        <w:t>4 112 167</w:t>
      </w:r>
      <w:r w:rsidR="004E1116" w:rsidRPr="007C25E8">
        <w:rPr>
          <w:sz w:val="18"/>
          <w:szCs w:val="18"/>
          <w:lang w:val="uk-UA"/>
        </w:rPr>
        <w:t xml:space="preserve"> </w:t>
      </w:r>
      <w:r w:rsidRPr="007C25E8">
        <w:rPr>
          <w:sz w:val="18"/>
          <w:szCs w:val="18"/>
          <w:lang w:val="uk-UA"/>
        </w:rPr>
        <w:t xml:space="preserve"> штук.</w:t>
      </w:r>
    </w:p>
    <w:p w14:paraId="344A84DC" w14:textId="77777777" w:rsidR="004D6539" w:rsidRDefault="004D6539" w:rsidP="004D6539">
      <w:pPr>
        <w:pStyle w:val="rvps2"/>
        <w:shd w:val="clear" w:color="auto" w:fill="FFFFFF"/>
        <w:spacing w:before="0" w:beforeAutospacing="0" w:after="0" w:afterAutospacing="0"/>
        <w:ind w:firstLine="450"/>
        <w:jc w:val="both"/>
        <w:rPr>
          <w:color w:val="000000"/>
          <w:sz w:val="18"/>
          <w:szCs w:val="18"/>
        </w:rPr>
      </w:pPr>
      <w:r w:rsidRPr="00745FA9">
        <w:rPr>
          <w:color w:val="000000"/>
          <w:sz w:val="18"/>
          <w:szCs w:val="18"/>
        </w:rPr>
        <w:t>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14:paraId="29D7C3E4" w14:textId="77777777" w:rsidR="00671C24" w:rsidRPr="00745FA9" w:rsidRDefault="00671C24" w:rsidP="004D6539">
      <w:pPr>
        <w:pStyle w:val="rvps2"/>
        <w:shd w:val="clear" w:color="auto" w:fill="FFFFFF"/>
        <w:spacing w:before="0" w:beforeAutospacing="0" w:after="0" w:afterAutospacing="0"/>
        <w:ind w:firstLine="450"/>
        <w:jc w:val="both"/>
        <w:rPr>
          <w:color w:val="000000"/>
          <w:sz w:val="18"/>
          <w:szCs w:val="18"/>
        </w:rPr>
      </w:pPr>
    </w:p>
    <w:p w14:paraId="5582BEBE" w14:textId="77777777" w:rsidR="004D6539" w:rsidRDefault="004D6539" w:rsidP="00730FF2">
      <w:pPr>
        <w:ind w:firstLine="540"/>
        <w:jc w:val="both"/>
        <w:rPr>
          <w:rStyle w:val="ad"/>
          <w:b w:val="0"/>
          <w:sz w:val="18"/>
          <w:szCs w:val="18"/>
          <w:lang w:val="uk-UA"/>
        </w:rPr>
      </w:pPr>
      <w:bookmarkStart w:id="4" w:name="n484"/>
      <w:bookmarkStart w:id="5" w:name="n2107"/>
      <w:bookmarkEnd w:id="4"/>
      <w:bookmarkEnd w:id="5"/>
      <w:r w:rsidRPr="00745FA9">
        <w:rPr>
          <w:color w:val="000000"/>
          <w:sz w:val="18"/>
          <w:szCs w:val="18"/>
          <w:lang w:val="uk-UA"/>
        </w:rPr>
        <w:t xml:space="preserve">Товариство до початку загальних зборів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 </w:t>
      </w:r>
      <w:r w:rsidRPr="00745FA9">
        <w:rPr>
          <w:sz w:val="18"/>
          <w:szCs w:val="18"/>
          <w:lang w:val="uk-UA"/>
        </w:rPr>
        <w:t>розмістивши її на веб-сайті:</w:t>
      </w:r>
      <w:r w:rsidRPr="00745FA9">
        <w:rPr>
          <w:color w:val="757575"/>
          <w:sz w:val="18"/>
          <w:szCs w:val="18"/>
          <w:lang w:val="uk-UA"/>
        </w:rPr>
        <w:t> </w:t>
      </w:r>
      <w:hyperlink r:id="rId9" w:history="1">
        <w:r w:rsidR="00671C24" w:rsidRPr="00DC781F">
          <w:rPr>
            <w:rStyle w:val="aa"/>
            <w:sz w:val="18"/>
            <w:szCs w:val="18"/>
          </w:rPr>
          <w:t>http://31747895.infosite.com.ua</w:t>
        </w:r>
      </w:hyperlink>
      <w:r w:rsidR="00671C24">
        <w:rPr>
          <w:rStyle w:val="ad"/>
          <w:b w:val="0"/>
          <w:sz w:val="18"/>
          <w:szCs w:val="18"/>
          <w:lang w:val="uk-UA"/>
        </w:rPr>
        <w:t>.</w:t>
      </w:r>
    </w:p>
    <w:p w14:paraId="13DC72B7" w14:textId="77777777" w:rsidR="00671C24" w:rsidRPr="00671C24" w:rsidRDefault="00671C24" w:rsidP="00730FF2">
      <w:pPr>
        <w:ind w:firstLine="540"/>
        <w:jc w:val="both"/>
        <w:rPr>
          <w:sz w:val="18"/>
          <w:szCs w:val="18"/>
          <w:lang w:val="uk-UA"/>
        </w:rPr>
      </w:pPr>
    </w:p>
    <w:p w14:paraId="0B299B58" w14:textId="77777777" w:rsidR="002F7D3F" w:rsidRPr="00745FA9" w:rsidRDefault="002F7D3F" w:rsidP="002F7D3F">
      <w:pPr>
        <w:ind w:firstLine="540"/>
        <w:jc w:val="both"/>
        <w:rPr>
          <w:sz w:val="18"/>
          <w:szCs w:val="18"/>
          <w:u w:val="single"/>
          <w:lang w:val="uk-UA"/>
        </w:rPr>
      </w:pPr>
      <w:r w:rsidRPr="00745FA9">
        <w:rPr>
          <w:b/>
          <w:bCs/>
          <w:sz w:val="18"/>
          <w:szCs w:val="18"/>
          <w:u w:val="single"/>
          <w:lang w:val="uk-UA"/>
        </w:rPr>
        <w:t>Пропозиції акціонерів</w:t>
      </w:r>
    </w:p>
    <w:p w14:paraId="56392FAC" w14:textId="77777777" w:rsidR="002F7D3F" w:rsidRPr="00745FA9" w:rsidRDefault="002F7D3F" w:rsidP="002F7D3F">
      <w:pPr>
        <w:ind w:firstLine="540"/>
        <w:jc w:val="both"/>
        <w:rPr>
          <w:sz w:val="18"/>
          <w:szCs w:val="18"/>
          <w:lang w:val="uk-UA"/>
        </w:rPr>
      </w:pPr>
      <w:r w:rsidRPr="00745FA9">
        <w:rPr>
          <w:sz w:val="18"/>
          <w:szCs w:val="18"/>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14:paraId="6AE6B5DE" w14:textId="77777777" w:rsidR="002F7D3F" w:rsidRPr="00745FA9" w:rsidRDefault="002F7D3F" w:rsidP="002F7D3F">
      <w:pPr>
        <w:ind w:firstLine="540"/>
        <w:jc w:val="both"/>
        <w:rPr>
          <w:sz w:val="18"/>
          <w:szCs w:val="18"/>
          <w:lang w:val="uk-UA"/>
        </w:rPr>
      </w:pPr>
      <w:r w:rsidRPr="00745FA9">
        <w:rPr>
          <w:sz w:val="18"/>
          <w:szCs w:val="18"/>
          <w:lang w:val="uk-UA"/>
        </w:rPr>
        <w:t xml:space="preserve">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p>
    <w:p w14:paraId="2FDC046E" w14:textId="77777777" w:rsidR="002F7D3F" w:rsidRDefault="002F7D3F" w:rsidP="002F7D3F">
      <w:pPr>
        <w:ind w:firstLine="540"/>
        <w:jc w:val="both"/>
        <w:rPr>
          <w:sz w:val="18"/>
          <w:szCs w:val="18"/>
          <w:lang w:val="uk-UA"/>
        </w:rPr>
      </w:pPr>
      <w:r w:rsidRPr="00745FA9">
        <w:rPr>
          <w:sz w:val="18"/>
          <w:szCs w:val="18"/>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26A2B054" w14:textId="77777777" w:rsidR="00671C24" w:rsidRPr="00745FA9" w:rsidRDefault="00671C24" w:rsidP="002F7D3F">
      <w:pPr>
        <w:ind w:firstLine="540"/>
        <w:jc w:val="both"/>
        <w:rPr>
          <w:rStyle w:val="ae"/>
          <w:i w:val="0"/>
          <w:sz w:val="18"/>
          <w:szCs w:val="18"/>
          <w:lang w:val="uk-UA"/>
        </w:rPr>
      </w:pPr>
    </w:p>
    <w:p w14:paraId="4A533B1D" w14:textId="77777777" w:rsidR="002F7D3F" w:rsidRPr="00745FA9" w:rsidRDefault="002F7D3F" w:rsidP="002F7D3F">
      <w:pPr>
        <w:ind w:firstLine="540"/>
        <w:jc w:val="both"/>
        <w:rPr>
          <w:sz w:val="18"/>
          <w:szCs w:val="18"/>
          <w:u w:val="single"/>
        </w:rPr>
      </w:pPr>
      <w:r w:rsidRPr="00745FA9">
        <w:rPr>
          <w:b/>
          <w:bCs/>
          <w:sz w:val="18"/>
          <w:szCs w:val="18"/>
          <w:u w:val="single"/>
          <w:lang w:val="uk-UA"/>
        </w:rPr>
        <w:t>Порядок реєстрації</w:t>
      </w:r>
      <w:r w:rsidRPr="00745FA9">
        <w:rPr>
          <w:b/>
          <w:bCs/>
          <w:sz w:val="18"/>
          <w:szCs w:val="18"/>
          <w:u w:val="single"/>
        </w:rPr>
        <w:t xml:space="preserve"> та участі у голосуванні</w:t>
      </w:r>
    </w:p>
    <w:p w14:paraId="760FB501" w14:textId="77777777" w:rsidR="002F7D3F" w:rsidRPr="00745FA9" w:rsidRDefault="002F7D3F" w:rsidP="002F7D3F">
      <w:pPr>
        <w:ind w:firstLine="540"/>
        <w:jc w:val="both"/>
        <w:rPr>
          <w:sz w:val="18"/>
          <w:szCs w:val="18"/>
          <w:lang w:val="uk-UA"/>
        </w:rPr>
      </w:pPr>
      <w:r w:rsidRPr="00745FA9">
        <w:rPr>
          <w:sz w:val="18"/>
          <w:szCs w:val="18"/>
          <w:lang w:val="uk-UA"/>
        </w:rPr>
        <w:t>Для реєстрації та участі у голосуванні на Загальних зборах, акціонери повинні мати при собі документ, що посвідчує їх особу, а представники – документ, що посвідчує їх особу та довіреність.</w:t>
      </w:r>
    </w:p>
    <w:p w14:paraId="539FCFAA" w14:textId="77777777" w:rsidR="002F7D3F" w:rsidRPr="00745FA9" w:rsidRDefault="002F7D3F" w:rsidP="002F7D3F">
      <w:pPr>
        <w:ind w:firstLine="540"/>
        <w:jc w:val="both"/>
        <w:rPr>
          <w:sz w:val="18"/>
          <w:szCs w:val="18"/>
          <w:lang w:val="uk-UA"/>
        </w:rPr>
      </w:pPr>
      <w:r w:rsidRPr="00745FA9">
        <w:rPr>
          <w:color w:val="000000"/>
          <w:sz w:val="18"/>
          <w:szCs w:val="18"/>
          <w:shd w:val="clear" w:color="auto" w:fill="FFFFFF"/>
          <w:lang w:val="uk-UA"/>
        </w:rPr>
        <w:t>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14:paraId="34EE809B" w14:textId="77777777" w:rsidR="002F7D3F" w:rsidRPr="00745FA9" w:rsidRDefault="002F7D3F" w:rsidP="002F7D3F">
      <w:pPr>
        <w:ind w:firstLine="540"/>
        <w:jc w:val="both"/>
        <w:rPr>
          <w:rStyle w:val="ae"/>
          <w:rFonts w:ascii="Arial" w:hAnsi="Arial" w:cs="Arial"/>
          <w:i w:val="0"/>
          <w:sz w:val="18"/>
          <w:szCs w:val="18"/>
          <w:lang w:val="uk-UA"/>
        </w:rPr>
      </w:pPr>
      <w:r w:rsidRPr="00745FA9">
        <w:rPr>
          <w:sz w:val="18"/>
          <w:szCs w:val="18"/>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Pr="00745FA9">
        <w:rPr>
          <w:sz w:val="18"/>
          <w:szCs w:val="18"/>
        </w:rPr>
        <w:t xml:space="preserve"> </w:t>
      </w:r>
    </w:p>
    <w:p w14:paraId="3CC8779A" w14:textId="77777777" w:rsidR="002F7D3F" w:rsidRPr="00745FA9" w:rsidRDefault="002F7D3F" w:rsidP="002F7D3F">
      <w:pPr>
        <w:ind w:firstLine="540"/>
        <w:jc w:val="both"/>
        <w:rPr>
          <w:sz w:val="18"/>
          <w:szCs w:val="18"/>
          <w:lang w:val="uk-UA"/>
        </w:rPr>
      </w:pPr>
      <w:r w:rsidRPr="00745FA9">
        <w:rPr>
          <w:sz w:val="18"/>
          <w:szCs w:val="18"/>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1A118BF" w14:textId="77777777" w:rsidR="00C706CB" w:rsidRPr="00745FA9" w:rsidRDefault="002F7D3F" w:rsidP="003173F4">
      <w:pPr>
        <w:ind w:firstLine="540"/>
        <w:jc w:val="both"/>
        <w:rPr>
          <w:sz w:val="18"/>
          <w:szCs w:val="18"/>
          <w:lang w:val="uk-UA"/>
        </w:rPr>
      </w:pPr>
      <w:r w:rsidRPr="00745FA9">
        <w:rPr>
          <w:sz w:val="18"/>
          <w:szCs w:val="18"/>
          <w:lang w:val="uk-UA"/>
        </w:rPr>
        <w:t>Голосування на Загальних зборах з питань порядку денного проводиться виключно з використанням бюлетенів для голосування, крім питань зміни черговості розгляду питань порядку денного та оголошення перерви у ході Загальних зборів до наступного дня.</w:t>
      </w:r>
    </w:p>
    <w:p w14:paraId="4C3F545E" w14:textId="77777777" w:rsidR="00671C24" w:rsidRDefault="00671C24" w:rsidP="003173F4">
      <w:pPr>
        <w:ind w:firstLine="540"/>
        <w:jc w:val="center"/>
        <w:rPr>
          <w:b/>
          <w:sz w:val="18"/>
          <w:szCs w:val="18"/>
          <w:lang w:val="uk-UA"/>
        </w:rPr>
      </w:pPr>
    </w:p>
    <w:p w14:paraId="34947317" w14:textId="77777777" w:rsidR="00671C24" w:rsidRDefault="00671C24" w:rsidP="003173F4">
      <w:pPr>
        <w:ind w:firstLine="540"/>
        <w:jc w:val="center"/>
        <w:rPr>
          <w:b/>
          <w:sz w:val="18"/>
          <w:szCs w:val="18"/>
          <w:lang w:val="uk-UA"/>
        </w:rPr>
      </w:pPr>
    </w:p>
    <w:p w14:paraId="3E100422" w14:textId="77777777" w:rsidR="00671C24" w:rsidRDefault="00671C24" w:rsidP="003173F4">
      <w:pPr>
        <w:ind w:firstLine="540"/>
        <w:jc w:val="center"/>
        <w:rPr>
          <w:b/>
          <w:sz w:val="18"/>
          <w:szCs w:val="18"/>
          <w:lang w:val="uk-UA"/>
        </w:rPr>
      </w:pPr>
    </w:p>
    <w:p w14:paraId="077B70D6" w14:textId="77777777" w:rsidR="00671C24" w:rsidRDefault="00671C24" w:rsidP="003173F4">
      <w:pPr>
        <w:ind w:firstLine="540"/>
        <w:jc w:val="center"/>
        <w:rPr>
          <w:b/>
          <w:sz w:val="18"/>
          <w:szCs w:val="18"/>
          <w:lang w:val="uk-UA"/>
        </w:rPr>
      </w:pPr>
    </w:p>
    <w:p w14:paraId="144BE1F7" w14:textId="77777777" w:rsidR="005C5E1C" w:rsidRDefault="005C5E1C" w:rsidP="003173F4">
      <w:pPr>
        <w:ind w:firstLine="540"/>
        <w:jc w:val="center"/>
        <w:rPr>
          <w:b/>
          <w:sz w:val="18"/>
          <w:szCs w:val="18"/>
          <w:lang w:val="uk-UA"/>
        </w:rPr>
      </w:pPr>
    </w:p>
    <w:p w14:paraId="3E288344" w14:textId="77777777" w:rsidR="005C5E1C" w:rsidRDefault="005C5E1C" w:rsidP="003173F4">
      <w:pPr>
        <w:ind w:firstLine="540"/>
        <w:jc w:val="center"/>
        <w:rPr>
          <w:b/>
          <w:sz w:val="18"/>
          <w:szCs w:val="18"/>
          <w:lang w:val="uk-UA"/>
        </w:rPr>
      </w:pPr>
    </w:p>
    <w:p w14:paraId="25A4651C" w14:textId="77777777" w:rsidR="003173F4" w:rsidRPr="00745FA9" w:rsidRDefault="003173F4" w:rsidP="003173F4">
      <w:pPr>
        <w:ind w:firstLine="540"/>
        <w:jc w:val="center"/>
        <w:rPr>
          <w:b/>
          <w:sz w:val="18"/>
          <w:szCs w:val="18"/>
          <w:lang w:val="uk-UA"/>
        </w:rPr>
      </w:pPr>
      <w:r w:rsidRPr="00745FA9">
        <w:rPr>
          <w:b/>
          <w:sz w:val="18"/>
          <w:szCs w:val="18"/>
          <w:lang w:val="uk-UA"/>
        </w:rPr>
        <w:lastRenderedPageBreak/>
        <w:t>Основні показники фінансово-господарської діяльності Товариства за  р.(тис. грн.)</w:t>
      </w:r>
    </w:p>
    <w:tbl>
      <w:tblPr>
        <w:tblW w:w="48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7"/>
        <w:gridCol w:w="1809"/>
        <w:gridCol w:w="1741"/>
      </w:tblGrid>
      <w:tr w:rsidR="003173F4" w:rsidRPr="00745FA9" w14:paraId="0607EA1A" w14:textId="77777777" w:rsidTr="005C5E1C">
        <w:trPr>
          <w:tblCellSpacing w:w="15" w:type="dxa"/>
          <w:jc w:val="center"/>
        </w:trPr>
        <w:tc>
          <w:tcPr>
            <w:tcW w:w="3263" w:type="pct"/>
            <w:vMerge w:val="restart"/>
            <w:shd w:val="clear" w:color="auto" w:fill="auto"/>
            <w:tcMar>
              <w:top w:w="15" w:type="dxa"/>
              <w:left w:w="15" w:type="dxa"/>
              <w:bottom w:w="15" w:type="dxa"/>
              <w:right w:w="15" w:type="dxa"/>
            </w:tcMar>
            <w:vAlign w:val="center"/>
          </w:tcPr>
          <w:p w14:paraId="2EC7B2D2" w14:textId="77777777" w:rsidR="003173F4" w:rsidRPr="00745FA9" w:rsidRDefault="003173F4" w:rsidP="00942102">
            <w:pPr>
              <w:rPr>
                <w:sz w:val="18"/>
                <w:szCs w:val="18"/>
                <w:lang w:val="uk-UA"/>
              </w:rPr>
            </w:pPr>
            <w:r w:rsidRPr="00745FA9">
              <w:rPr>
                <w:sz w:val="18"/>
                <w:szCs w:val="18"/>
                <w:lang w:val="uk-UA"/>
              </w:rPr>
              <w:t>Найменування показника </w:t>
            </w:r>
          </w:p>
        </w:tc>
        <w:tc>
          <w:tcPr>
            <w:tcW w:w="1694" w:type="pct"/>
            <w:gridSpan w:val="2"/>
            <w:tcMar>
              <w:top w:w="15" w:type="dxa"/>
              <w:left w:w="15" w:type="dxa"/>
              <w:bottom w:w="15" w:type="dxa"/>
              <w:right w:w="15" w:type="dxa"/>
            </w:tcMar>
            <w:vAlign w:val="center"/>
          </w:tcPr>
          <w:p w14:paraId="3E23FF5A" w14:textId="77777777" w:rsidR="003173F4" w:rsidRPr="00745FA9" w:rsidRDefault="003173F4" w:rsidP="00942102">
            <w:pPr>
              <w:jc w:val="center"/>
              <w:rPr>
                <w:sz w:val="18"/>
                <w:szCs w:val="18"/>
                <w:lang w:val="uk-UA"/>
              </w:rPr>
            </w:pPr>
            <w:r w:rsidRPr="00745FA9">
              <w:rPr>
                <w:sz w:val="18"/>
                <w:szCs w:val="18"/>
                <w:lang w:val="uk-UA"/>
              </w:rPr>
              <w:t>період</w:t>
            </w:r>
          </w:p>
        </w:tc>
      </w:tr>
      <w:tr w:rsidR="003173F4" w:rsidRPr="00745FA9" w14:paraId="3A72B867" w14:textId="77777777" w:rsidTr="005C5E1C">
        <w:trPr>
          <w:tblCellSpacing w:w="15" w:type="dxa"/>
          <w:jc w:val="center"/>
        </w:trPr>
        <w:tc>
          <w:tcPr>
            <w:tcW w:w="3263" w:type="pct"/>
            <w:vMerge/>
            <w:shd w:val="clear" w:color="auto" w:fill="auto"/>
            <w:vAlign w:val="center"/>
          </w:tcPr>
          <w:p w14:paraId="78ACA914" w14:textId="77777777" w:rsidR="003173F4" w:rsidRPr="00745FA9" w:rsidRDefault="003173F4" w:rsidP="00942102">
            <w:pPr>
              <w:rPr>
                <w:sz w:val="18"/>
                <w:szCs w:val="18"/>
                <w:lang w:val="uk-UA"/>
              </w:rPr>
            </w:pPr>
          </w:p>
        </w:tc>
        <w:tc>
          <w:tcPr>
            <w:tcW w:w="867" w:type="pct"/>
            <w:tcMar>
              <w:top w:w="15" w:type="dxa"/>
              <w:left w:w="15" w:type="dxa"/>
              <w:bottom w:w="15" w:type="dxa"/>
              <w:right w:w="15" w:type="dxa"/>
            </w:tcMar>
            <w:vAlign w:val="center"/>
          </w:tcPr>
          <w:p w14:paraId="12DF68F7" w14:textId="1F19D54A" w:rsidR="003173F4" w:rsidRPr="00745FA9" w:rsidRDefault="0047039C">
            <w:pPr>
              <w:jc w:val="center"/>
              <w:rPr>
                <w:sz w:val="18"/>
                <w:szCs w:val="18"/>
                <w:lang w:val="uk-UA"/>
              </w:rPr>
            </w:pPr>
            <w:r>
              <w:rPr>
                <w:sz w:val="18"/>
                <w:szCs w:val="18"/>
                <w:lang w:val="uk-UA"/>
              </w:rPr>
              <w:t>2023</w:t>
            </w:r>
          </w:p>
        </w:tc>
        <w:tc>
          <w:tcPr>
            <w:tcW w:w="813" w:type="pct"/>
            <w:tcMar>
              <w:top w:w="15" w:type="dxa"/>
              <w:left w:w="15" w:type="dxa"/>
              <w:bottom w:w="15" w:type="dxa"/>
              <w:right w:w="15" w:type="dxa"/>
            </w:tcMar>
            <w:vAlign w:val="center"/>
          </w:tcPr>
          <w:p w14:paraId="1FCA9995" w14:textId="651BA4E2" w:rsidR="003173F4" w:rsidRPr="00745FA9" w:rsidRDefault="0047039C">
            <w:pPr>
              <w:jc w:val="center"/>
              <w:rPr>
                <w:sz w:val="18"/>
                <w:szCs w:val="18"/>
                <w:lang w:val="uk-UA"/>
              </w:rPr>
            </w:pPr>
            <w:r>
              <w:rPr>
                <w:sz w:val="18"/>
                <w:szCs w:val="18"/>
                <w:lang w:val="uk-UA"/>
              </w:rPr>
              <w:t>2022</w:t>
            </w:r>
          </w:p>
        </w:tc>
      </w:tr>
      <w:tr w:rsidR="003173F4" w:rsidRPr="00745FA9" w14:paraId="78E0A423"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5E192800" w14:textId="77777777" w:rsidR="003173F4" w:rsidRPr="00745FA9" w:rsidRDefault="003173F4" w:rsidP="00942102">
            <w:pPr>
              <w:rPr>
                <w:sz w:val="18"/>
                <w:szCs w:val="18"/>
                <w:lang w:val="uk-UA"/>
              </w:rPr>
            </w:pPr>
            <w:r w:rsidRPr="00745FA9">
              <w:rPr>
                <w:sz w:val="18"/>
                <w:szCs w:val="18"/>
                <w:lang w:val="uk-UA"/>
              </w:rPr>
              <w:t>Усього активів  </w:t>
            </w:r>
          </w:p>
        </w:tc>
        <w:tc>
          <w:tcPr>
            <w:tcW w:w="867" w:type="pct"/>
            <w:tcMar>
              <w:top w:w="15" w:type="dxa"/>
              <w:left w:w="15" w:type="dxa"/>
              <w:bottom w:w="15" w:type="dxa"/>
              <w:right w:w="15" w:type="dxa"/>
            </w:tcMar>
          </w:tcPr>
          <w:p w14:paraId="06206703" w14:textId="77777777" w:rsidR="003173F4" w:rsidRPr="005C5E1C" w:rsidRDefault="0047039C" w:rsidP="00942102">
            <w:pPr>
              <w:jc w:val="center"/>
              <w:rPr>
                <w:b/>
                <w:sz w:val="20"/>
                <w:szCs w:val="20"/>
                <w:lang w:val="uk-UA"/>
              </w:rPr>
            </w:pPr>
            <w:r w:rsidRPr="005C5E1C">
              <w:rPr>
                <w:b/>
                <w:sz w:val="20"/>
                <w:szCs w:val="20"/>
                <w:lang w:val="uk-UA"/>
              </w:rPr>
              <w:t>40 214,1</w:t>
            </w:r>
          </w:p>
        </w:tc>
        <w:tc>
          <w:tcPr>
            <w:tcW w:w="813" w:type="pct"/>
            <w:tcMar>
              <w:top w:w="15" w:type="dxa"/>
              <w:left w:w="15" w:type="dxa"/>
              <w:bottom w:w="15" w:type="dxa"/>
              <w:right w:w="15" w:type="dxa"/>
            </w:tcMar>
          </w:tcPr>
          <w:p w14:paraId="241C9DDB" w14:textId="77777777" w:rsidR="003173F4" w:rsidRPr="005C5E1C" w:rsidRDefault="0047039C" w:rsidP="00942102">
            <w:pPr>
              <w:jc w:val="center"/>
              <w:rPr>
                <w:b/>
                <w:sz w:val="20"/>
                <w:szCs w:val="20"/>
                <w:lang w:val="uk-UA"/>
              </w:rPr>
            </w:pPr>
            <w:r w:rsidRPr="005C5E1C">
              <w:rPr>
                <w:b/>
                <w:sz w:val="20"/>
                <w:szCs w:val="20"/>
                <w:lang w:val="uk-UA"/>
              </w:rPr>
              <w:t>40 392,9</w:t>
            </w:r>
          </w:p>
        </w:tc>
      </w:tr>
      <w:tr w:rsidR="003173F4" w:rsidRPr="00745FA9" w14:paraId="580C7ACA"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5D05BACA" w14:textId="77777777" w:rsidR="003173F4" w:rsidRPr="00745FA9" w:rsidRDefault="003173F4" w:rsidP="00942102">
            <w:pPr>
              <w:rPr>
                <w:sz w:val="18"/>
                <w:szCs w:val="18"/>
                <w:lang w:val="uk-UA"/>
              </w:rPr>
            </w:pPr>
            <w:r w:rsidRPr="00745FA9">
              <w:rPr>
                <w:sz w:val="18"/>
                <w:szCs w:val="18"/>
                <w:shd w:val="clear" w:color="auto" w:fill="FFFFFF"/>
                <w:lang w:val="uk-UA"/>
              </w:rPr>
              <w:t>Основні засоби (за залишковою вартістю)</w:t>
            </w:r>
          </w:p>
        </w:tc>
        <w:tc>
          <w:tcPr>
            <w:tcW w:w="867" w:type="pct"/>
            <w:tcMar>
              <w:top w:w="15" w:type="dxa"/>
              <w:left w:w="15" w:type="dxa"/>
              <w:bottom w:w="15" w:type="dxa"/>
              <w:right w:w="15" w:type="dxa"/>
            </w:tcMar>
          </w:tcPr>
          <w:p w14:paraId="3FDBBCC3" w14:textId="77777777" w:rsidR="003173F4" w:rsidRPr="00745FA9" w:rsidRDefault="0047039C" w:rsidP="00942102">
            <w:pPr>
              <w:jc w:val="center"/>
              <w:rPr>
                <w:sz w:val="18"/>
                <w:szCs w:val="18"/>
                <w:lang w:val="uk-UA"/>
              </w:rPr>
            </w:pPr>
            <w:r>
              <w:rPr>
                <w:sz w:val="18"/>
                <w:szCs w:val="18"/>
                <w:lang w:val="uk-UA"/>
              </w:rPr>
              <w:t>20 286,0</w:t>
            </w:r>
          </w:p>
        </w:tc>
        <w:tc>
          <w:tcPr>
            <w:tcW w:w="813" w:type="pct"/>
            <w:tcMar>
              <w:top w:w="15" w:type="dxa"/>
              <w:left w:w="15" w:type="dxa"/>
              <w:bottom w:w="15" w:type="dxa"/>
              <w:right w:w="15" w:type="dxa"/>
            </w:tcMar>
          </w:tcPr>
          <w:p w14:paraId="6BE55576" w14:textId="77777777" w:rsidR="003173F4" w:rsidRPr="00745FA9" w:rsidRDefault="0047039C" w:rsidP="00942102">
            <w:pPr>
              <w:jc w:val="center"/>
              <w:rPr>
                <w:sz w:val="18"/>
                <w:szCs w:val="18"/>
                <w:lang w:val="uk-UA"/>
              </w:rPr>
            </w:pPr>
            <w:r>
              <w:rPr>
                <w:sz w:val="18"/>
                <w:szCs w:val="18"/>
                <w:lang w:val="uk-UA"/>
              </w:rPr>
              <w:t>21 301,6</w:t>
            </w:r>
          </w:p>
        </w:tc>
      </w:tr>
      <w:tr w:rsidR="003173F4" w:rsidRPr="00745FA9" w14:paraId="74B04E8A"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71CF7903" w14:textId="77777777" w:rsidR="003173F4" w:rsidRPr="00745FA9" w:rsidRDefault="003173F4" w:rsidP="00942102">
            <w:pPr>
              <w:pStyle w:val="HTML"/>
              <w:rPr>
                <w:rFonts w:ascii="Times New Roman" w:hAnsi="Times New Roman" w:cs="Times New Roman"/>
                <w:sz w:val="18"/>
                <w:szCs w:val="18"/>
                <w:lang w:val="uk-UA"/>
              </w:rPr>
            </w:pPr>
            <w:r w:rsidRPr="00745FA9">
              <w:rPr>
                <w:rFonts w:ascii="Times New Roman" w:hAnsi="Times New Roman" w:cs="Times New Roman"/>
                <w:sz w:val="18"/>
                <w:szCs w:val="18"/>
                <w:shd w:val="clear" w:color="auto" w:fill="FFFFFF"/>
                <w:lang w:val="uk-UA"/>
              </w:rPr>
              <w:t>Запаси</w:t>
            </w:r>
          </w:p>
        </w:tc>
        <w:tc>
          <w:tcPr>
            <w:tcW w:w="867" w:type="pct"/>
            <w:tcMar>
              <w:top w:w="15" w:type="dxa"/>
              <w:left w:w="15" w:type="dxa"/>
              <w:bottom w:w="15" w:type="dxa"/>
              <w:right w:w="15" w:type="dxa"/>
            </w:tcMar>
          </w:tcPr>
          <w:p w14:paraId="3F625BEE" w14:textId="77777777" w:rsidR="003173F4" w:rsidRPr="00745FA9" w:rsidRDefault="0009720B" w:rsidP="00942102">
            <w:pPr>
              <w:jc w:val="center"/>
              <w:rPr>
                <w:sz w:val="18"/>
                <w:szCs w:val="18"/>
                <w:lang w:val="uk-UA"/>
              </w:rPr>
            </w:pPr>
            <w:r>
              <w:rPr>
                <w:sz w:val="18"/>
                <w:szCs w:val="18"/>
                <w:lang w:val="uk-UA"/>
              </w:rPr>
              <w:t>51,0</w:t>
            </w:r>
          </w:p>
        </w:tc>
        <w:tc>
          <w:tcPr>
            <w:tcW w:w="813" w:type="pct"/>
            <w:tcMar>
              <w:top w:w="15" w:type="dxa"/>
              <w:left w:w="15" w:type="dxa"/>
              <w:bottom w:w="15" w:type="dxa"/>
              <w:right w:w="15" w:type="dxa"/>
            </w:tcMar>
          </w:tcPr>
          <w:p w14:paraId="3B6D8C68" w14:textId="77777777" w:rsidR="003173F4" w:rsidRPr="00745FA9" w:rsidRDefault="0009720B" w:rsidP="00942102">
            <w:pPr>
              <w:jc w:val="center"/>
              <w:rPr>
                <w:sz w:val="18"/>
                <w:szCs w:val="18"/>
                <w:lang w:val="uk-UA"/>
              </w:rPr>
            </w:pPr>
            <w:r>
              <w:rPr>
                <w:sz w:val="18"/>
                <w:szCs w:val="18"/>
                <w:lang w:val="uk-UA"/>
              </w:rPr>
              <w:t>49,4</w:t>
            </w:r>
          </w:p>
        </w:tc>
      </w:tr>
      <w:tr w:rsidR="003173F4" w:rsidRPr="00745FA9" w14:paraId="6ED63DC9"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2AC1FF64" w14:textId="77777777" w:rsidR="003173F4" w:rsidRPr="00745FA9" w:rsidRDefault="003173F4" w:rsidP="00942102">
            <w:pPr>
              <w:rPr>
                <w:sz w:val="18"/>
                <w:szCs w:val="18"/>
                <w:lang w:val="uk-UA"/>
              </w:rPr>
            </w:pPr>
            <w:r w:rsidRPr="00745FA9">
              <w:rPr>
                <w:sz w:val="18"/>
                <w:szCs w:val="18"/>
                <w:shd w:val="clear" w:color="auto" w:fill="FFFFFF"/>
                <w:lang w:val="uk-UA"/>
              </w:rPr>
              <w:t>Сумарна дебіторська заборгованість</w:t>
            </w:r>
          </w:p>
        </w:tc>
        <w:tc>
          <w:tcPr>
            <w:tcW w:w="867" w:type="pct"/>
            <w:tcMar>
              <w:top w:w="15" w:type="dxa"/>
              <w:left w:w="15" w:type="dxa"/>
              <w:bottom w:w="15" w:type="dxa"/>
              <w:right w:w="15" w:type="dxa"/>
            </w:tcMar>
          </w:tcPr>
          <w:p w14:paraId="6F6F7186" w14:textId="77777777" w:rsidR="003173F4" w:rsidRPr="00745FA9" w:rsidRDefault="0009720B" w:rsidP="00942102">
            <w:pPr>
              <w:jc w:val="center"/>
              <w:rPr>
                <w:sz w:val="18"/>
                <w:szCs w:val="18"/>
                <w:lang w:val="uk-UA"/>
              </w:rPr>
            </w:pPr>
            <w:r>
              <w:rPr>
                <w:sz w:val="18"/>
                <w:szCs w:val="18"/>
                <w:lang w:val="uk-UA"/>
              </w:rPr>
              <w:t>12 710,2</w:t>
            </w:r>
          </w:p>
        </w:tc>
        <w:tc>
          <w:tcPr>
            <w:tcW w:w="813" w:type="pct"/>
            <w:tcMar>
              <w:top w:w="15" w:type="dxa"/>
              <w:left w:w="15" w:type="dxa"/>
              <w:bottom w:w="15" w:type="dxa"/>
              <w:right w:w="15" w:type="dxa"/>
            </w:tcMar>
          </w:tcPr>
          <w:p w14:paraId="2163057D" w14:textId="77777777" w:rsidR="003173F4" w:rsidRPr="00745FA9" w:rsidRDefault="0009720B" w:rsidP="00942102">
            <w:pPr>
              <w:jc w:val="center"/>
              <w:rPr>
                <w:sz w:val="18"/>
                <w:szCs w:val="18"/>
                <w:lang w:val="uk-UA"/>
              </w:rPr>
            </w:pPr>
            <w:r>
              <w:rPr>
                <w:sz w:val="18"/>
                <w:szCs w:val="18"/>
                <w:lang w:val="uk-UA"/>
              </w:rPr>
              <w:t>11 283,3</w:t>
            </w:r>
          </w:p>
        </w:tc>
      </w:tr>
      <w:tr w:rsidR="003173F4" w:rsidRPr="00745FA9" w14:paraId="29C81179"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2C0D3CC2" w14:textId="77777777" w:rsidR="003173F4" w:rsidRPr="00745FA9" w:rsidRDefault="003173F4" w:rsidP="00942102">
            <w:pPr>
              <w:rPr>
                <w:sz w:val="18"/>
                <w:szCs w:val="18"/>
                <w:lang w:val="uk-UA"/>
              </w:rPr>
            </w:pPr>
            <w:r w:rsidRPr="00745FA9">
              <w:rPr>
                <w:sz w:val="18"/>
                <w:szCs w:val="18"/>
                <w:shd w:val="clear" w:color="auto" w:fill="FFFFFF"/>
                <w:lang w:val="uk-UA"/>
              </w:rPr>
              <w:t>Гроші та їх еквіваленти</w:t>
            </w:r>
          </w:p>
        </w:tc>
        <w:tc>
          <w:tcPr>
            <w:tcW w:w="867" w:type="pct"/>
            <w:tcMar>
              <w:top w:w="15" w:type="dxa"/>
              <w:left w:w="15" w:type="dxa"/>
              <w:bottom w:w="15" w:type="dxa"/>
              <w:right w:w="15" w:type="dxa"/>
            </w:tcMar>
          </w:tcPr>
          <w:p w14:paraId="12E0B852" w14:textId="77777777" w:rsidR="003173F4" w:rsidRPr="00745FA9" w:rsidRDefault="0009720B" w:rsidP="00942102">
            <w:pPr>
              <w:jc w:val="center"/>
              <w:rPr>
                <w:sz w:val="18"/>
                <w:szCs w:val="18"/>
                <w:lang w:val="uk-UA"/>
              </w:rPr>
            </w:pPr>
            <w:r>
              <w:rPr>
                <w:sz w:val="18"/>
                <w:szCs w:val="18"/>
                <w:lang w:val="uk-UA"/>
              </w:rPr>
              <w:t>6 143,5</w:t>
            </w:r>
          </w:p>
        </w:tc>
        <w:tc>
          <w:tcPr>
            <w:tcW w:w="813" w:type="pct"/>
            <w:tcMar>
              <w:top w:w="15" w:type="dxa"/>
              <w:left w:w="15" w:type="dxa"/>
              <w:bottom w:w="15" w:type="dxa"/>
              <w:right w:w="15" w:type="dxa"/>
            </w:tcMar>
          </w:tcPr>
          <w:p w14:paraId="520BCD19" w14:textId="77777777" w:rsidR="003173F4" w:rsidRPr="00745FA9" w:rsidRDefault="0009720B" w:rsidP="00942102">
            <w:pPr>
              <w:jc w:val="center"/>
              <w:rPr>
                <w:sz w:val="18"/>
                <w:szCs w:val="18"/>
                <w:lang w:val="uk-UA"/>
              </w:rPr>
            </w:pPr>
            <w:r>
              <w:rPr>
                <w:sz w:val="18"/>
                <w:szCs w:val="18"/>
                <w:lang w:val="uk-UA"/>
              </w:rPr>
              <w:t>7 758,6</w:t>
            </w:r>
          </w:p>
        </w:tc>
      </w:tr>
      <w:tr w:rsidR="003173F4" w:rsidRPr="00745FA9" w14:paraId="679EB806"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7B531D2E" w14:textId="77777777" w:rsidR="003173F4" w:rsidRPr="00745FA9" w:rsidRDefault="003173F4" w:rsidP="00942102">
            <w:pPr>
              <w:rPr>
                <w:sz w:val="18"/>
                <w:szCs w:val="18"/>
                <w:lang w:val="uk-UA"/>
              </w:rPr>
            </w:pPr>
            <w:r w:rsidRPr="00745FA9">
              <w:rPr>
                <w:sz w:val="18"/>
                <w:szCs w:val="18"/>
                <w:shd w:val="clear" w:color="auto" w:fill="FFFFFF"/>
                <w:lang w:val="uk-UA"/>
              </w:rPr>
              <w:t>Нерозподілений прибуток (непокритий збиток)</w:t>
            </w:r>
          </w:p>
        </w:tc>
        <w:tc>
          <w:tcPr>
            <w:tcW w:w="867" w:type="pct"/>
            <w:tcMar>
              <w:top w:w="15" w:type="dxa"/>
              <w:left w:w="15" w:type="dxa"/>
              <w:bottom w:w="15" w:type="dxa"/>
              <w:right w:w="15" w:type="dxa"/>
            </w:tcMar>
          </w:tcPr>
          <w:p w14:paraId="3E935FD4" w14:textId="77777777" w:rsidR="003173F4" w:rsidRPr="00745FA9" w:rsidRDefault="0009720B" w:rsidP="00942102">
            <w:pPr>
              <w:jc w:val="center"/>
              <w:rPr>
                <w:sz w:val="18"/>
                <w:szCs w:val="18"/>
                <w:lang w:val="uk-UA"/>
              </w:rPr>
            </w:pPr>
            <w:r>
              <w:rPr>
                <w:sz w:val="18"/>
                <w:szCs w:val="18"/>
                <w:lang w:val="uk-UA"/>
              </w:rPr>
              <w:t>-29 676,1</w:t>
            </w:r>
          </w:p>
        </w:tc>
        <w:tc>
          <w:tcPr>
            <w:tcW w:w="813" w:type="pct"/>
            <w:tcMar>
              <w:top w:w="15" w:type="dxa"/>
              <w:left w:w="15" w:type="dxa"/>
              <w:bottom w:w="15" w:type="dxa"/>
              <w:right w:w="15" w:type="dxa"/>
            </w:tcMar>
          </w:tcPr>
          <w:p w14:paraId="36D01412" w14:textId="77777777" w:rsidR="003173F4" w:rsidRPr="00745FA9" w:rsidRDefault="0009720B" w:rsidP="00942102">
            <w:pPr>
              <w:jc w:val="center"/>
              <w:rPr>
                <w:sz w:val="18"/>
                <w:szCs w:val="18"/>
                <w:lang w:val="uk-UA"/>
              </w:rPr>
            </w:pPr>
            <w:r>
              <w:rPr>
                <w:sz w:val="18"/>
                <w:szCs w:val="18"/>
                <w:lang w:val="uk-UA"/>
              </w:rPr>
              <w:t>-27 685,0</w:t>
            </w:r>
          </w:p>
        </w:tc>
      </w:tr>
      <w:tr w:rsidR="003173F4" w:rsidRPr="00745FA9" w14:paraId="094209F8"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4F06B4F1" w14:textId="77777777" w:rsidR="003173F4" w:rsidRPr="00745FA9" w:rsidRDefault="003173F4" w:rsidP="00942102">
            <w:pPr>
              <w:rPr>
                <w:sz w:val="18"/>
                <w:szCs w:val="18"/>
                <w:lang w:val="uk-UA"/>
              </w:rPr>
            </w:pPr>
            <w:r w:rsidRPr="00745FA9">
              <w:rPr>
                <w:sz w:val="18"/>
                <w:szCs w:val="18"/>
                <w:shd w:val="clear" w:color="auto" w:fill="FFFFFF"/>
                <w:lang w:val="uk-UA"/>
              </w:rPr>
              <w:t>Власний капітал</w:t>
            </w:r>
          </w:p>
        </w:tc>
        <w:tc>
          <w:tcPr>
            <w:tcW w:w="867" w:type="pct"/>
            <w:tcMar>
              <w:top w:w="15" w:type="dxa"/>
              <w:left w:w="15" w:type="dxa"/>
              <w:bottom w:w="15" w:type="dxa"/>
              <w:right w:w="15" w:type="dxa"/>
            </w:tcMar>
          </w:tcPr>
          <w:p w14:paraId="4F585791" w14:textId="77777777" w:rsidR="003173F4" w:rsidRPr="00745FA9" w:rsidRDefault="0009720B" w:rsidP="00942102">
            <w:pPr>
              <w:jc w:val="center"/>
              <w:rPr>
                <w:sz w:val="18"/>
                <w:szCs w:val="18"/>
                <w:lang w:val="uk-UA"/>
              </w:rPr>
            </w:pPr>
            <w:r>
              <w:rPr>
                <w:sz w:val="18"/>
                <w:szCs w:val="18"/>
                <w:lang w:val="uk-UA"/>
              </w:rPr>
              <w:t>2,7</w:t>
            </w:r>
          </w:p>
        </w:tc>
        <w:tc>
          <w:tcPr>
            <w:tcW w:w="813" w:type="pct"/>
            <w:tcMar>
              <w:top w:w="15" w:type="dxa"/>
              <w:left w:w="15" w:type="dxa"/>
              <w:bottom w:w="15" w:type="dxa"/>
              <w:right w:w="15" w:type="dxa"/>
            </w:tcMar>
          </w:tcPr>
          <w:p w14:paraId="0B244399" w14:textId="77777777" w:rsidR="003173F4" w:rsidRPr="00745FA9" w:rsidRDefault="0009720B" w:rsidP="00942102">
            <w:pPr>
              <w:jc w:val="center"/>
              <w:rPr>
                <w:sz w:val="18"/>
                <w:szCs w:val="18"/>
                <w:lang w:val="uk-UA"/>
              </w:rPr>
            </w:pPr>
            <w:r>
              <w:rPr>
                <w:sz w:val="18"/>
                <w:szCs w:val="18"/>
                <w:lang w:val="uk-UA"/>
              </w:rPr>
              <w:t>2,7</w:t>
            </w:r>
          </w:p>
        </w:tc>
      </w:tr>
      <w:tr w:rsidR="003173F4" w:rsidRPr="00745FA9" w14:paraId="5B86ED22"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45852A36" w14:textId="77777777" w:rsidR="003173F4" w:rsidRPr="00745FA9" w:rsidRDefault="003173F4" w:rsidP="00942102">
            <w:pPr>
              <w:pStyle w:val="HTML"/>
              <w:rPr>
                <w:rFonts w:ascii="Times New Roman" w:hAnsi="Times New Roman" w:cs="Times New Roman"/>
                <w:sz w:val="18"/>
                <w:szCs w:val="18"/>
                <w:lang w:val="uk-UA"/>
              </w:rPr>
            </w:pPr>
            <w:r w:rsidRPr="00745FA9">
              <w:rPr>
                <w:rFonts w:ascii="Times New Roman" w:hAnsi="Times New Roman" w:cs="Times New Roman"/>
                <w:sz w:val="18"/>
                <w:szCs w:val="18"/>
                <w:shd w:val="clear" w:color="auto" w:fill="FFFFFF"/>
                <w:lang w:val="uk-UA"/>
              </w:rPr>
              <w:t>Зареєстрований (пайовий/статутний) капітал</w:t>
            </w:r>
          </w:p>
        </w:tc>
        <w:tc>
          <w:tcPr>
            <w:tcW w:w="867" w:type="pct"/>
            <w:tcMar>
              <w:top w:w="15" w:type="dxa"/>
              <w:left w:w="15" w:type="dxa"/>
              <w:bottom w:w="15" w:type="dxa"/>
              <w:right w:w="15" w:type="dxa"/>
            </w:tcMar>
          </w:tcPr>
          <w:p w14:paraId="20B13F86" w14:textId="77777777" w:rsidR="003173F4" w:rsidRPr="00745FA9" w:rsidRDefault="0009720B" w:rsidP="00942102">
            <w:pPr>
              <w:jc w:val="center"/>
              <w:rPr>
                <w:sz w:val="18"/>
                <w:szCs w:val="18"/>
                <w:lang w:val="uk-UA"/>
              </w:rPr>
            </w:pPr>
            <w:r>
              <w:rPr>
                <w:sz w:val="18"/>
                <w:szCs w:val="18"/>
                <w:lang w:val="uk-UA"/>
              </w:rPr>
              <w:t>8 224,3</w:t>
            </w:r>
          </w:p>
        </w:tc>
        <w:tc>
          <w:tcPr>
            <w:tcW w:w="813" w:type="pct"/>
            <w:tcMar>
              <w:top w:w="15" w:type="dxa"/>
              <w:left w:w="15" w:type="dxa"/>
              <w:bottom w:w="15" w:type="dxa"/>
              <w:right w:w="15" w:type="dxa"/>
            </w:tcMar>
          </w:tcPr>
          <w:p w14:paraId="4ADEAC5B" w14:textId="77777777" w:rsidR="003173F4" w:rsidRPr="00745FA9" w:rsidRDefault="0009720B" w:rsidP="00942102">
            <w:pPr>
              <w:jc w:val="center"/>
              <w:rPr>
                <w:sz w:val="18"/>
                <w:szCs w:val="18"/>
                <w:lang w:val="uk-UA"/>
              </w:rPr>
            </w:pPr>
            <w:r>
              <w:rPr>
                <w:sz w:val="18"/>
                <w:szCs w:val="18"/>
                <w:lang w:val="uk-UA"/>
              </w:rPr>
              <w:t>8 224,3</w:t>
            </w:r>
          </w:p>
        </w:tc>
      </w:tr>
      <w:tr w:rsidR="003173F4" w:rsidRPr="00745FA9" w14:paraId="36C5F78A"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62441587" w14:textId="77777777" w:rsidR="003173F4" w:rsidRPr="00745FA9" w:rsidRDefault="003173F4" w:rsidP="00942102">
            <w:pPr>
              <w:rPr>
                <w:sz w:val="18"/>
                <w:szCs w:val="18"/>
                <w:lang w:val="uk-UA"/>
              </w:rPr>
            </w:pPr>
            <w:r w:rsidRPr="00745FA9">
              <w:rPr>
                <w:sz w:val="18"/>
                <w:szCs w:val="18"/>
                <w:shd w:val="clear" w:color="auto" w:fill="FFFFFF"/>
                <w:lang w:val="uk-UA"/>
              </w:rPr>
              <w:t>Довгострокові зобов'язання і забезпечення</w:t>
            </w:r>
          </w:p>
        </w:tc>
        <w:tc>
          <w:tcPr>
            <w:tcW w:w="867" w:type="pct"/>
            <w:tcMar>
              <w:top w:w="15" w:type="dxa"/>
              <w:left w:w="15" w:type="dxa"/>
              <w:bottom w:w="15" w:type="dxa"/>
              <w:right w:w="15" w:type="dxa"/>
            </w:tcMar>
          </w:tcPr>
          <w:p w14:paraId="68FAD6A0" w14:textId="77777777" w:rsidR="003173F4" w:rsidRPr="00745FA9" w:rsidRDefault="0009720B" w:rsidP="00942102">
            <w:pPr>
              <w:jc w:val="center"/>
              <w:rPr>
                <w:sz w:val="18"/>
                <w:szCs w:val="18"/>
                <w:lang w:val="uk-UA"/>
              </w:rPr>
            </w:pPr>
            <w:r>
              <w:rPr>
                <w:sz w:val="18"/>
                <w:szCs w:val="18"/>
                <w:lang w:val="uk-UA"/>
              </w:rPr>
              <w:t>52 073,3</w:t>
            </w:r>
          </w:p>
        </w:tc>
        <w:tc>
          <w:tcPr>
            <w:tcW w:w="813" w:type="pct"/>
            <w:tcMar>
              <w:top w:w="15" w:type="dxa"/>
              <w:left w:w="15" w:type="dxa"/>
              <w:bottom w:w="15" w:type="dxa"/>
              <w:right w:w="15" w:type="dxa"/>
            </w:tcMar>
          </w:tcPr>
          <w:p w14:paraId="7A089841" w14:textId="77777777" w:rsidR="003173F4" w:rsidRPr="00745FA9" w:rsidRDefault="0009720B" w:rsidP="00942102">
            <w:pPr>
              <w:jc w:val="center"/>
              <w:rPr>
                <w:sz w:val="18"/>
                <w:szCs w:val="18"/>
                <w:lang w:val="uk-UA"/>
              </w:rPr>
            </w:pPr>
            <w:r>
              <w:rPr>
                <w:sz w:val="18"/>
                <w:szCs w:val="18"/>
                <w:lang w:val="uk-UA"/>
              </w:rPr>
              <w:t>52 073,3</w:t>
            </w:r>
          </w:p>
        </w:tc>
      </w:tr>
      <w:tr w:rsidR="003173F4" w:rsidRPr="00745FA9" w14:paraId="57850F38"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63B641C5" w14:textId="77777777" w:rsidR="003173F4" w:rsidRPr="00745FA9" w:rsidRDefault="003173F4" w:rsidP="00942102">
            <w:pPr>
              <w:pStyle w:val="HTML"/>
              <w:rPr>
                <w:rFonts w:ascii="Times New Roman" w:hAnsi="Times New Roman" w:cs="Times New Roman"/>
                <w:sz w:val="18"/>
                <w:szCs w:val="18"/>
                <w:lang w:val="uk-UA"/>
              </w:rPr>
            </w:pPr>
            <w:r w:rsidRPr="00745FA9">
              <w:rPr>
                <w:rFonts w:ascii="Times New Roman" w:hAnsi="Times New Roman" w:cs="Times New Roman"/>
                <w:sz w:val="18"/>
                <w:szCs w:val="18"/>
                <w:shd w:val="clear" w:color="auto" w:fill="FFFFFF"/>
                <w:lang w:val="uk-UA"/>
              </w:rPr>
              <w:t>Поточні зобов'язання і забезпечення</w:t>
            </w:r>
          </w:p>
        </w:tc>
        <w:tc>
          <w:tcPr>
            <w:tcW w:w="867" w:type="pct"/>
            <w:tcMar>
              <w:top w:w="15" w:type="dxa"/>
              <w:left w:w="15" w:type="dxa"/>
              <w:bottom w:w="15" w:type="dxa"/>
              <w:right w:w="15" w:type="dxa"/>
            </w:tcMar>
          </w:tcPr>
          <w:p w14:paraId="62061E32" w14:textId="77777777" w:rsidR="003173F4" w:rsidRPr="00745FA9" w:rsidRDefault="0009720B" w:rsidP="00942102">
            <w:pPr>
              <w:jc w:val="center"/>
              <w:rPr>
                <w:sz w:val="18"/>
                <w:szCs w:val="18"/>
                <w:lang w:val="uk-UA"/>
              </w:rPr>
            </w:pPr>
            <w:r>
              <w:rPr>
                <w:sz w:val="18"/>
                <w:szCs w:val="18"/>
                <w:lang w:val="uk-UA"/>
              </w:rPr>
              <w:t>9 566,5</w:t>
            </w:r>
          </w:p>
        </w:tc>
        <w:tc>
          <w:tcPr>
            <w:tcW w:w="813" w:type="pct"/>
            <w:tcMar>
              <w:top w:w="15" w:type="dxa"/>
              <w:left w:w="15" w:type="dxa"/>
              <w:bottom w:w="15" w:type="dxa"/>
              <w:right w:w="15" w:type="dxa"/>
            </w:tcMar>
          </w:tcPr>
          <w:p w14:paraId="1FC15921" w14:textId="77777777" w:rsidR="003173F4" w:rsidRPr="005C5E1C" w:rsidRDefault="0009720B" w:rsidP="00942102">
            <w:pPr>
              <w:jc w:val="center"/>
              <w:rPr>
                <w:sz w:val="18"/>
                <w:szCs w:val="18"/>
                <w:lang w:val="uk-UA"/>
              </w:rPr>
            </w:pPr>
            <w:r>
              <w:rPr>
                <w:sz w:val="18"/>
                <w:szCs w:val="18"/>
                <w:lang w:val="uk-UA"/>
              </w:rPr>
              <w:t>7 777,6</w:t>
            </w:r>
          </w:p>
        </w:tc>
      </w:tr>
      <w:tr w:rsidR="003173F4" w:rsidRPr="00745FA9" w14:paraId="7313B40F"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26A5B515" w14:textId="77777777" w:rsidR="003173F4" w:rsidRPr="00745FA9" w:rsidRDefault="003173F4" w:rsidP="00942102">
            <w:pPr>
              <w:rPr>
                <w:sz w:val="18"/>
                <w:szCs w:val="18"/>
                <w:lang w:val="uk-UA"/>
              </w:rPr>
            </w:pPr>
            <w:r w:rsidRPr="00745FA9">
              <w:rPr>
                <w:sz w:val="18"/>
                <w:szCs w:val="18"/>
                <w:shd w:val="clear" w:color="auto" w:fill="FFFFFF"/>
                <w:lang w:val="uk-UA"/>
              </w:rPr>
              <w:t>Чистий фінансовий результат: прибуток (збиток)</w:t>
            </w:r>
          </w:p>
        </w:tc>
        <w:tc>
          <w:tcPr>
            <w:tcW w:w="867" w:type="pct"/>
            <w:tcMar>
              <w:top w:w="15" w:type="dxa"/>
              <w:left w:w="15" w:type="dxa"/>
              <w:bottom w:w="15" w:type="dxa"/>
              <w:right w:w="15" w:type="dxa"/>
            </w:tcMar>
          </w:tcPr>
          <w:p w14:paraId="3E20A306" w14:textId="77777777" w:rsidR="003173F4" w:rsidRPr="00745FA9" w:rsidRDefault="0009720B" w:rsidP="00942102">
            <w:pPr>
              <w:jc w:val="center"/>
              <w:rPr>
                <w:sz w:val="18"/>
                <w:szCs w:val="18"/>
                <w:lang w:val="uk-UA"/>
              </w:rPr>
            </w:pPr>
            <w:r>
              <w:rPr>
                <w:sz w:val="18"/>
                <w:szCs w:val="18"/>
                <w:lang w:val="uk-UA"/>
              </w:rPr>
              <w:t>-1 991,1</w:t>
            </w:r>
          </w:p>
        </w:tc>
        <w:tc>
          <w:tcPr>
            <w:tcW w:w="813" w:type="pct"/>
            <w:tcMar>
              <w:top w:w="15" w:type="dxa"/>
              <w:left w:w="15" w:type="dxa"/>
              <w:bottom w:w="15" w:type="dxa"/>
              <w:right w:w="15" w:type="dxa"/>
            </w:tcMar>
          </w:tcPr>
          <w:p w14:paraId="051AE018" w14:textId="77777777" w:rsidR="003173F4" w:rsidRPr="005C5E1C" w:rsidRDefault="0009720B" w:rsidP="00942102">
            <w:pPr>
              <w:jc w:val="center"/>
              <w:rPr>
                <w:sz w:val="18"/>
                <w:szCs w:val="18"/>
                <w:lang w:val="uk-UA"/>
              </w:rPr>
            </w:pPr>
            <w:r>
              <w:rPr>
                <w:sz w:val="18"/>
                <w:szCs w:val="18"/>
                <w:lang w:val="uk-UA"/>
              </w:rPr>
              <w:t>-823,5</w:t>
            </w:r>
          </w:p>
        </w:tc>
      </w:tr>
      <w:tr w:rsidR="003173F4" w:rsidRPr="00745FA9" w14:paraId="732AC127" w14:textId="77777777" w:rsidTr="005C5E1C">
        <w:trPr>
          <w:trHeight w:val="227"/>
          <w:tblCellSpacing w:w="15" w:type="dxa"/>
          <w:jc w:val="center"/>
        </w:trPr>
        <w:tc>
          <w:tcPr>
            <w:tcW w:w="3263" w:type="pct"/>
            <w:shd w:val="clear" w:color="auto" w:fill="auto"/>
            <w:tcMar>
              <w:top w:w="15" w:type="dxa"/>
              <w:left w:w="15" w:type="dxa"/>
              <w:bottom w:w="15" w:type="dxa"/>
              <w:right w:w="15" w:type="dxa"/>
            </w:tcMar>
            <w:vAlign w:val="center"/>
          </w:tcPr>
          <w:p w14:paraId="55EF9E41" w14:textId="77777777" w:rsidR="003173F4" w:rsidRPr="00745FA9" w:rsidRDefault="003173F4" w:rsidP="00942102">
            <w:pPr>
              <w:rPr>
                <w:sz w:val="18"/>
                <w:szCs w:val="18"/>
                <w:lang w:val="uk-UA"/>
              </w:rPr>
            </w:pPr>
            <w:r w:rsidRPr="00745FA9">
              <w:rPr>
                <w:sz w:val="18"/>
                <w:szCs w:val="18"/>
                <w:shd w:val="clear" w:color="auto" w:fill="FFFFFF"/>
                <w:lang w:val="uk-UA"/>
              </w:rPr>
              <w:t>Середньорічна кількість акцій (шт.)</w:t>
            </w:r>
          </w:p>
        </w:tc>
        <w:tc>
          <w:tcPr>
            <w:tcW w:w="867" w:type="pct"/>
            <w:tcMar>
              <w:top w:w="15" w:type="dxa"/>
              <w:left w:w="15" w:type="dxa"/>
              <w:bottom w:w="15" w:type="dxa"/>
              <w:right w:w="15" w:type="dxa"/>
            </w:tcMar>
          </w:tcPr>
          <w:p w14:paraId="649718B9" w14:textId="77777777" w:rsidR="003173F4" w:rsidRPr="00745FA9" w:rsidRDefault="0009720B" w:rsidP="00942102">
            <w:pPr>
              <w:jc w:val="center"/>
              <w:rPr>
                <w:sz w:val="18"/>
                <w:szCs w:val="18"/>
                <w:lang w:val="uk-UA"/>
              </w:rPr>
            </w:pPr>
            <w:r>
              <w:rPr>
                <w:sz w:val="18"/>
                <w:szCs w:val="18"/>
                <w:lang w:val="uk-UA"/>
              </w:rPr>
              <w:t>4 112 167</w:t>
            </w:r>
          </w:p>
        </w:tc>
        <w:tc>
          <w:tcPr>
            <w:tcW w:w="813" w:type="pct"/>
            <w:tcMar>
              <w:top w:w="15" w:type="dxa"/>
              <w:left w:w="15" w:type="dxa"/>
              <w:bottom w:w="15" w:type="dxa"/>
              <w:right w:w="15" w:type="dxa"/>
            </w:tcMar>
          </w:tcPr>
          <w:p w14:paraId="139C6DBE" w14:textId="77777777" w:rsidR="003173F4" w:rsidRPr="005C5E1C" w:rsidRDefault="0009720B" w:rsidP="00942102">
            <w:pPr>
              <w:jc w:val="center"/>
              <w:rPr>
                <w:sz w:val="18"/>
                <w:szCs w:val="18"/>
                <w:lang w:val="uk-UA"/>
              </w:rPr>
            </w:pPr>
            <w:r>
              <w:rPr>
                <w:sz w:val="18"/>
                <w:szCs w:val="18"/>
                <w:lang w:val="uk-UA"/>
              </w:rPr>
              <w:t>4 112 167</w:t>
            </w:r>
          </w:p>
        </w:tc>
      </w:tr>
      <w:tr w:rsidR="003173F4" w:rsidRPr="00745FA9" w14:paraId="4B4540CC" w14:textId="77777777" w:rsidTr="005C5E1C">
        <w:trPr>
          <w:trHeight w:val="284"/>
          <w:tblCellSpacing w:w="15" w:type="dxa"/>
          <w:jc w:val="center"/>
        </w:trPr>
        <w:tc>
          <w:tcPr>
            <w:tcW w:w="3263" w:type="pct"/>
            <w:shd w:val="clear" w:color="auto" w:fill="auto"/>
            <w:tcMar>
              <w:top w:w="15" w:type="dxa"/>
              <w:left w:w="15" w:type="dxa"/>
              <w:bottom w:w="15" w:type="dxa"/>
              <w:right w:w="15" w:type="dxa"/>
            </w:tcMar>
            <w:vAlign w:val="center"/>
          </w:tcPr>
          <w:p w14:paraId="4A40D8AC" w14:textId="77777777" w:rsidR="003173F4" w:rsidRPr="00745FA9" w:rsidRDefault="003173F4" w:rsidP="00942102">
            <w:pPr>
              <w:rPr>
                <w:sz w:val="18"/>
                <w:szCs w:val="18"/>
                <w:lang w:val="uk-UA"/>
              </w:rPr>
            </w:pPr>
            <w:r w:rsidRPr="00745FA9">
              <w:rPr>
                <w:sz w:val="18"/>
                <w:szCs w:val="18"/>
                <w:shd w:val="clear" w:color="auto" w:fill="FFFFFF"/>
                <w:lang w:val="uk-UA"/>
              </w:rPr>
              <w:t>Чистий прибуток (збиток) на одну просту акцію (грн)</w:t>
            </w:r>
          </w:p>
        </w:tc>
        <w:tc>
          <w:tcPr>
            <w:tcW w:w="867" w:type="pct"/>
            <w:tcMar>
              <w:top w:w="15" w:type="dxa"/>
              <w:left w:w="15" w:type="dxa"/>
              <w:bottom w:w="15" w:type="dxa"/>
              <w:right w:w="15" w:type="dxa"/>
            </w:tcMar>
            <w:vAlign w:val="center"/>
          </w:tcPr>
          <w:p w14:paraId="34C520B7" w14:textId="77777777" w:rsidR="003173F4" w:rsidRPr="00800022" w:rsidRDefault="0009720B" w:rsidP="00942102">
            <w:pPr>
              <w:jc w:val="center"/>
              <w:rPr>
                <w:sz w:val="18"/>
                <w:szCs w:val="18"/>
                <w:lang w:val="uk-UA"/>
              </w:rPr>
            </w:pPr>
            <w:r>
              <w:rPr>
                <w:sz w:val="18"/>
                <w:szCs w:val="18"/>
                <w:lang w:val="uk-UA"/>
              </w:rPr>
              <w:t>-0,48420</w:t>
            </w:r>
          </w:p>
        </w:tc>
        <w:tc>
          <w:tcPr>
            <w:tcW w:w="813" w:type="pct"/>
            <w:tcMar>
              <w:top w:w="15" w:type="dxa"/>
              <w:left w:w="15" w:type="dxa"/>
              <w:bottom w:w="15" w:type="dxa"/>
              <w:right w:w="15" w:type="dxa"/>
            </w:tcMar>
          </w:tcPr>
          <w:p w14:paraId="0984EB58" w14:textId="77777777" w:rsidR="003173F4" w:rsidRPr="005C5E1C" w:rsidRDefault="0009720B" w:rsidP="00942102">
            <w:pPr>
              <w:jc w:val="center"/>
              <w:rPr>
                <w:sz w:val="18"/>
                <w:szCs w:val="18"/>
                <w:lang w:val="uk-UA"/>
              </w:rPr>
            </w:pPr>
            <w:r>
              <w:rPr>
                <w:sz w:val="18"/>
                <w:szCs w:val="18"/>
                <w:lang w:val="uk-UA"/>
              </w:rPr>
              <w:t>-0,20026</w:t>
            </w:r>
          </w:p>
        </w:tc>
      </w:tr>
    </w:tbl>
    <w:p w14:paraId="3AD3A3EF" w14:textId="77777777" w:rsidR="003173F4" w:rsidRPr="00745FA9" w:rsidRDefault="003173F4" w:rsidP="003173F4">
      <w:pPr>
        <w:ind w:firstLine="540"/>
        <w:jc w:val="both"/>
        <w:rPr>
          <w:sz w:val="18"/>
          <w:szCs w:val="18"/>
          <w:lang w:val="uk-UA"/>
        </w:rPr>
      </w:pPr>
    </w:p>
    <w:p w14:paraId="6444C8C9" w14:textId="77777777" w:rsidR="006362DF" w:rsidRPr="00745FA9" w:rsidRDefault="006362DF" w:rsidP="003173F4">
      <w:pPr>
        <w:ind w:firstLine="540"/>
        <w:jc w:val="center"/>
        <w:rPr>
          <w:sz w:val="18"/>
          <w:szCs w:val="18"/>
          <w:lang w:val="uk-UA"/>
        </w:rPr>
      </w:pPr>
    </w:p>
    <w:sectPr w:rsidR="006362DF" w:rsidRPr="00745FA9" w:rsidSect="007B0BE2">
      <w:pgSz w:w="11906" w:h="16838"/>
      <w:pgMar w:top="510" w:right="425" w:bottom="28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ll" w:date="2024-03-27T14:56:00Z" w:initials="D">
    <w:p w14:paraId="1708E9A7" w14:textId="77777777" w:rsidR="00856092" w:rsidRDefault="00856092">
      <w:pPr>
        <w:pStyle w:val="a7"/>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8E9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0945"/>
    <w:multiLevelType w:val="hybridMultilevel"/>
    <w:tmpl w:val="A55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7501B"/>
    <w:multiLevelType w:val="hybridMultilevel"/>
    <w:tmpl w:val="A55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70447"/>
    <w:multiLevelType w:val="hybridMultilevel"/>
    <w:tmpl w:val="7460EC7A"/>
    <w:lvl w:ilvl="0" w:tplc="A37447F4">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34346848"/>
    <w:multiLevelType w:val="hybridMultilevel"/>
    <w:tmpl w:val="5ECAE1E4"/>
    <w:lvl w:ilvl="0" w:tplc="EB62AEC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8E632E"/>
    <w:multiLevelType w:val="hybridMultilevel"/>
    <w:tmpl w:val="7460EC7A"/>
    <w:lvl w:ilvl="0" w:tplc="A37447F4">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CC374A9"/>
    <w:multiLevelType w:val="hybridMultilevel"/>
    <w:tmpl w:val="A55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3F2B61"/>
    <w:multiLevelType w:val="hybridMultilevel"/>
    <w:tmpl w:val="790885F8"/>
    <w:lvl w:ilvl="0" w:tplc="6772EC0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8D502EC"/>
    <w:multiLevelType w:val="singleLevel"/>
    <w:tmpl w:val="C38C51B8"/>
    <w:lvl w:ilvl="0">
      <w:start w:val="1"/>
      <w:numFmt w:val="decimal"/>
      <w:lvlText w:val="%1."/>
      <w:legacy w:legacy="1" w:legacySpace="0" w:legacyIndent="355"/>
      <w:lvlJc w:val="left"/>
      <w:rPr>
        <w:rFonts w:ascii="Times New Roman" w:hAnsi="Times New Roman" w:cs="Times New Roman" w:hint="default"/>
      </w:rPr>
    </w:lvl>
  </w:abstractNum>
  <w:abstractNum w:abstractNumId="8">
    <w:nsid w:val="6C1C3B5E"/>
    <w:multiLevelType w:val="hybridMultilevel"/>
    <w:tmpl w:val="7460EC7A"/>
    <w:lvl w:ilvl="0" w:tplc="A37447F4">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6DF76607"/>
    <w:multiLevelType w:val="hybridMultilevel"/>
    <w:tmpl w:val="A55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3"/>
  </w:num>
  <w:num w:numId="6">
    <w:abstractNumId w:val="7"/>
  </w:num>
  <w:num w:numId="7">
    <w:abstractNumId w:val="1"/>
  </w:num>
  <w:num w:numId="8">
    <w:abstractNumId w:val="9"/>
  </w:num>
  <w:num w:numId="9">
    <w:abstractNumId w:val="5"/>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89"/>
    <w:rsid w:val="000011EB"/>
    <w:rsid w:val="0009720B"/>
    <w:rsid w:val="000A1E88"/>
    <w:rsid w:val="000C4BCD"/>
    <w:rsid w:val="000D43A9"/>
    <w:rsid w:val="00122210"/>
    <w:rsid w:val="00126293"/>
    <w:rsid w:val="001447F1"/>
    <w:rsid w:val="00154C8B"/>
    <w:rsid w:val="0016735D"/>
    <w:rsid w:val="00173A0B"/>
    <w:rsid w:val="0017445C"/>
    <w:rsid w:val="001760A3"/>
    <w:rsid w:val="001A0BCA"/>
    <w:rsid w:val="001E3776"/>
    <w:rsid w:val="001E5937"/>
    <w:rsid w:val="00214EBE"/>
    <w:rsid w:val="00225BD0"/>
    <w:rsid w:val="002446DA"/>
    <w:rsid w:val="002665C5"/>
    <w:rsid w:val="002961D8"/>
    <w:rsid w:val="002F5FB7"/>
    <w:rsid w:val="002F7D3F"/>
    <w:rsid w:val="002F7FE5"/>
    <w:rsid w:val="003105D3"/>
    <w:rsid w:val="003173F4"/>
    <w:rsid w:val="00317EDD"/>
    <w:rsid w:val="00335901"/>
    <w:rsid w:val="003406E2"/>
    <w:rsid w:val="00342B1F"/>
    <w:rsid w:val="00384C01"/>
    <w:rsid w:val="003958C7"/>
    <w:rsid w:val="003B3FA9"/>
    <w:rsid w:val="003B6110"/>
    <w:rsid w:val="003C3CF1"/>
    <w:rsid w:val="003D2930"/>
    <w:rsid w:val="004054E1"/>
    <w:rsid w:val="004260F6"/>
    <w:rsid w:val="0043110D"/>
    <w:rsid w:val="00431470"/>
    <w:rsid w:val="004544F0"/>
    <w:rsid w:val="00466522"/>
    <w:rsid w:val="0047039C"/>
    <w:rsid w:val="004B0578"/>
    <w:rsid w:val="004C62F2"/>
    <w:rsid w:val="004D6539"/>
    <w:rsid w:val="004E1116"/>
    <w:rsid w:val="004E6CAB"/>
    <w:rsid w:val="00545249"/>
    <w:rsid w:val="005828F1"/>
    <w:rsid w:val="005B3658"/>
    <w:rsid w:val="005C5E1C"/>
    <w:rsid w:val="00622947"/>
    <w:rsid w:val="006236B1"/>
    <w:rsid w:val="00623B78"/>
    <w:rsid w:val="0062798D"/>
    <w:rsid w:val="006329B7"/>
    <w:rsid w:val="00634404"/>
    <w:rsid w:val="006362DF"/>
    <w:rsid w:val="00661542"/>
    <w:rsid w:val="00671C24"/>
    <w:rsid w:val="00682A8E"/>
    <w:rsid w:val="0068348D"/>
    <w:rsid w:val="006A36A1"/>
    <w:rsid w:val="006B5B8E"/>
    <w:rsid w:val="006D304E"/>
    <w:rsid w:val="006E45AD"/>
    <w:rsid w:val="00730FF2"/>
    <w:rsid w:val="0073144F"/>
    <w:rsid w:val="00734B09"/>
    <w:rsid w:val="00742A68"/>
    <w:rsid w:val="00745193"/>
    <w:rsid w:val="00745FA9"/>
    <w:rsid w:val="007A7038"/>
    <w:rsid w:val="007B0BE2"/>
    <w:rsid w:val="007C25E8"/>
    <w:rsid w:val="007F4CD2"/>
    <w:rsid w:val="00800022"/>
    <w:rsid w:val="00802AAD"/>
    <w:rsid w:val="008104D5"/>
    <w:rsid w:val="00831B86"/>
    <w:rsid w:val="008375C1"/>
    <w:rsid w:val="008405F3"/>
    <w:rsid w:val="00845B93"/>
    <w:rsid w:val="00856092"/>
    <w:rsid w:val="0087768B"/>
    <w:rsid w:val="00877887"/>
    <w:rsid w:val="008804AE"/>
    <w:rsid w:val="008914B1"/>
    <w:rsid w:val="00893BC1"/>
    <w:rsid w:val="00894DC9"/>
    <w:rsid w:val="008B02EF"/>
    <w:rsid w:val="008B72A6"/>
    <w:rsid w:val="008D5DFC"/>
    <w:rsid w:val="008D5EC2"/>
    <w:rsid w:val="008E200E"/>
    <w:rsid w:val="008F4352"/>
    <w:rsid w:val="00914F5F"/>
    <w:rsid w:val="00940FCC"/>
    <w:rsid w:val="00942102"/>
    <w:rsid w:val="00945505"/>
    <w:rsid w:val="00952E33"/>
    <w:rsid w:val="00955274"/>
    <w:rsid w:val="009861C7"/>
    <w:rsid w:val="009A52CA"/>
    <w:rsid w:val="009C71F3"/>
    <w:rsid w:val="009D1E10"/>
    <w:rsid w:val="009E185A"/>
    <w:rsid w:val="009E7AC3"/>
    <w:rsid w:val="00A52BED"/>
    <w:rsid w:val="00A541FC"/>
    <w:rsid w:val="00A55D15"/>
    <w:rsid w:val="00A62A46"/>
    <w:rsid w:val="00A75C66"/>
    <w:rsid w:val="00A80F91"/>
    <w:rsid w:val="00A83198"/>
    <w:rsid w:val="00A84235"/>
    <w:rsid w:val="00AA2CFA"/>
    <w:rsid w:val="00AA30D3"/>
    <w:rsid w:val="00AD1736"/>
    <w:rsid w:val="00AE2346"/>
    <w:rsid w:val="00AF658E"/>
    <w:rsid w:val="00B30093"/>
    <w:rsid w:val="00B33E9A"/>
    <w:rsid w:val="00B3682E"/>
    <w:rsid w:val="00B44FA4"/>
    <w:rsid w:val="00B57981"/>
    <w:rsid w:val="00B752F3"/>
    <w:rsid w:val="00B9722B"/>
    <w:rsid w:val="00BB3C60"/>
    <w:rsid w:val="00BC2F9A"/>
    <w:rsid w:val="00BD0413"/>
    <w:rsid w:val="00BD1A35"/>
    <w:rsid w:val="00BF1F56"/>
    <w:rsid w:val="00C13697"/>
    <w:rsid w:val="00C44D05"/>
    <w:rsid w:val="00C54755"/>
    <w:rsid w:val="00C706CB"/>
    <w:rsid w:val="00C75E58"/>
    <w:rsid w:val="00C80CBC"/>
    <w:rsid w:val="00C86710"/>
    <w:rsid w:val="00CA21E6"/>
    <w:rsid w:val="00CA62DD"/>
    <w:rsid w:val="00CA6855"/>
    <w:rsid w:val="00CD722E"/>
    <w:rsid w:val="00CE5249"/>
    <w:rsid w:val="00CF2722"/>
    <w:rsid w:val="00D04D9A"/>
    <w:rsid w:val="00D149EB"/>
    <w:rsid w:val="00D54391"/>
    <w:rsid w:val="00DE22AD"/>
    <w:rsid w:val="00DE5D31"/>
    <w:rsid w:val="00DE6EC5"/>
    <w:rsid w:val="00DF13CD"/>
    <w:rsid w:val="00DF1989"/>
    <w:rsid w:val="00E13D64"/>
    <w:rsid w:val="00E3083E"/>
    <w:rsid w:val="00E61B00"/>
    <w:rsid w:val="00E75B3F"/>
    <w:rsid w:val="00E76BE2"/>
    <w:rsid w:val="00ED0CAA"/>
    <w:rsid w:val="00EE0F8A"/>
    <w:rsid w:val="00EF074E"/>
    <w:rsid w:val="00F21909"/>
    <w:rsid w:val="00F35414"/>
    <w:rsid w:val="00F55AAB"/>
    <w:rsid w:val="00F56749"/>
    <w:rsid w:val="00F61F73"/>
    <w:rsid w:val="00F62CBE"/>
    <w:rsid w:val="00F7309C"/>
    <w:rsid w:val="00FB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C6F272"/>
  <w15:chartTrackingRefBased/>
  <w15:docId w15:val="{7480EC9F-DBBC-49F6-865E-C42247FA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1989"/>
    <w:pPr>
      <w:jc w:val="both"/>
    </w:pPr>
    <w:rPr>
      <w:sz w:val="28"/>
      <w:szCs w:val="20"/>
      <w:lang w:val="uk-UA"/>
    </w:rPr>
  </w:style>
  <w:style w:type="paragraph" w:styleId="a4">
    <w:name w:val="Normal (Web)"/>
    <w:basedOn w:val="a"/>
    <w:unhideWhenUsed/>
    <w:rsid w:val="00DF1989"/>
    <w:pPr>
      <w:spacing w:before="100" w:beforeAutospacing="1" w:after="100" w:afterAutospacing="1"/>
    </w:pPr>
    <w:rPr>
      <w:lang w:val="uk-UA" w:eastAsia="uk-UA"/>
    </w:rPr>
  </w:style>
  <w:style w:type="paragraph" w:customStyle="1" w:styleId="1">
    <w:name w:val="Знак1"/>
    <w:basedOn w:val="a"/>
    <w:rsid w:val="00DF1989"/>
    <w:rPr>
      <w:rFonts w:ascii="Verdana" w:hAnsi="Verdana" w:cs="Verdana"/>
      <w:sz w:val="20"/>
      <w:szCs w:val="20"/>
      <w:lang w:val="en-US" w:eastAsia="en-US"/>
    </w:rPr>
  </w:style>
  <w:style w:type="paragraph" w:styleId="HTML">
    <w:name w:val="HTML Preformatted"/>
    <w:basedOn w:val="a"/>
    <w:rsid w:val="00CF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List Paragraph"/>
    <w:basedOn w:val="a"/>
    <w:uiPriority w:val="34"/>
    <w:qFormat/>
    <w:rsid w:val="00CF2722"/>
    <w:pPr>
      <w:ind w:left="720"/>
    </w:pPr>
    <w:rPr>
      <w:rFonts w:ascii="Calibri" w:eastAsia="Calibri" w:hAnsi="Calibri"/>
      <w:sz w:val="22"/>
      <w:szCs w:val="22"/>
      <w:lang w:val="uk-UA" w:eastAsia="uk-UA"/>
    </w:rPr>
  </w:style>
  <w:style w:type="paragraph" w:customStyle="1" w:styleId="a6">
    <w:name w:val="Знак Знак Знак Знак"/>
    <w:basedOn w:val="a"/>
    <w:rsid w:val="00CF2722"/>
    <w:pPr>
      <w:spacing w:after="160" w:line="240" w:lineRule="exact"/>
    </w:pPr>
    <w:rPr>
      <w:rFonts w:ascii="Verdana" w:hAnsi="Verdana" w:cs="Verdana"/>
      <w:sz w:val="20"/>
      <w:szCs w:val="20"/>
      <w:lang w:val="en-US" w:eastAsia="en-US"/>
    </w:rPr>
  </w:style>
  <w:style w:type="paragraph" w:styleId="a7">
    <w:name w:val="annotation text"/>
    <w:basedOn w:val="a"/>
    <w:semiHidden/>
    <w:rsid w:val="00342B1F"/>
    <w:rPr>
      <w:sz w:val="20"/>
      <w:szCs w:val="20"/>
    </w:rPr>
  </w:style>
  <w:style w:type="paragraph" w:styleId="a8">
    <w:name w:val="annotation subject"/>
    <w:basedOn w:val="a7"/>
    <w:next w:val="a7"/>
    <w:semiHidden/>
    <w:rsid w:val="00342B1F"/>
    <w:rPr>
      <w:b/>
      <w:bCs/>
    </w:rPr>
  </w:style>
  <w:style w:type="character" w:styleId="a9">
    <w:name w:val="footnote reference"/>
    <w:semiHidden/>
    <w:rsid w:val="00342B1F"/>
    <w:rPr>
      <w:vertAlign w:val="superscript"/>
    </w:rPr>
  </w:style>
  <w:style w:type="character" w:styleId="aa">
    <w:name w:val="Hyperlink"/>
    <w:uiPriority w:val="99"/>
    <w:unhideWhenUsed/>
    <w:rsid w:val="00FB73FC"/>
    <w:rPr>
      <w:color w:val="0000FF"/>
      <w:u w:val="single"/>
    </w:rPr>
  </w:style>
  <w:style w:type="character" w:customStyle="1" w:styleId="xfm54477174">
    <w:name w:val="xfm_54477174"/>
    <w:basedOn w:val="a0"/>
    <w:rsid w:val="00A84235"/>
  </w:style>
  <w:style w:type="paragraph" w:styleId="2">
    <w:name w:val="Body Text 2"/>
    <w:basedOn w:val="a"/>
    <w:link w:val="20"/>
    <w:rsid w:val="002961D8"/>
    <w:pPr>
      <w:spacing w:after="120" w:line="480" w:lineRule="auto"/>
    </w:pPr>
  </w:style>
  <w:style w:type="character" w:customStyle="1" w:styleId="20">
    <w:name w:val="Основной текст 2 Знак"/>
    <w:link w:val="2"/>
    <w:rsid w:val="002961D8"/>
    <w:rPr>
      <w:sz w:val="24"/>
      <w:szCs w:val="24"/>
      <w:lang w:val="ru-RU" w:eastAsia="ru-RU"/>
    </w:rPr>
  </w:style>
  <w:style w:type="paragraph" w:styleId="ab">
    <w:name w:val="No Spacing"/>
    <w:uiPriority w:val="1"/>
    <w:qFormat/>
    <w:rsid w:val="006236B1"/>
    <w:rPr>
      <w:rFonts w:ascii="Calibri" w:hAnsi="Calibri"/>
      <w:sz w:val="22"/>
      <w:szCs w:val="22"/>
    </w:rPr>
  </w:style>
  <w:style w:type="character" w:styleId="ac">
    <w:name w:val="FollowedHyperlink"/>
    <w:rsid w:val="006236B1"/>
    <w:rPr>
      <w:color w:val="800080"/>
      <w:u w:val="single"/>
    </w:rPr>
  </w:style>
  <w:style w:type="paragraph" w:customStyle="1" w:styleId="Style8">
    <w:name w:val="Style8"/>
    <w:basedOn w:val="a"/>
    <w:rsid w:val="0062798D"/>
    <w:pPr>
      <w:widowControl w:val="0"/>
      <w:autoSpaceDE w:val="0"/>
      <w:autoSpaceDN w:val="0"/>
      <w:adjustRightInd w:val="0"/>
      <w:spacing w:line="272" w:lineRule="exact"/>
      <w:ind w:hanging="355"/>
    </w:pPr>
  </w:style>
  <w:style w:type="character" w:styleId="ad">
    <w:name w:val="Strong"/>
    <w:qFormat/>
    <w:rsid w:val="0068348D"/>
    <w:rPr>
      <w:b/>
      <w:bCs/>
    </w:rPr>
  </w:style>
  <w:style w:type="character" w:styleId="ae">
    <w:name w:val="Emphasis"/>
    <w:uiPriority w:val="20"/>
    <w:qFormat/>
    <w:rsid w:val="00BB3C60"/>
    <w:rPr>
      <w:i/>
      <w:iCs/>
    </w:rPr>
  </w:style>
  <w:style w:type="paragraph" w:styleId="21">
    <w:name w:val="Body Text Indent 2"/>
    <w:basedOn w:val="a"/>
    <w:link w:val="22"/>
    <w:rsid w:val="00EE0F8A"/>
    <w:pPr>
      <w:spacing w:after="120" w:line="480" w:lineRule="auto"/>
      <w:ind w:left="283"/>
    </w:pPr>
  </w:style>
  <w:style w:type="character" w:customStyle="1" w:styleId="22">
    <w:name w:val="Основной текст с отступом 2 Знак"/>
    <w:link w:val="21"/>
    <w:rsid w:val="00EE0F8A"/>
    <w:rPr>
      <w:sz w:val="24"/>
      <w:szCs w:val="24"/>
      <w:lang w:val="ru-RU" w:eastAsia="ru-RU"/>
    </w:rPr>
  </w:style>
  <w:style w:type="paragraph" w:customStyle="1" w:styleId="rvps2">
    <w:name w:val="rvps2"/>
    <w:basedOn w:val="a"/>
    <w:rsid w:val="004D6539"/>
    <w:pPr>
      <w:spacing w:before="100" w:beforeAutospacing="1" w:after="100" w:afterAutospacing="1"/>
    </w:pPr>
    <w:rPr>
      <w:lang w:val="uk-UA" w:eastAsia="uk-UA"/>
    </w:rPr>
  </w:style>
  <w:style w:type="paragraph" w:styleId="af">
    <w:name w:val="Balloon Text"/>
    <w:basedOn w:val="a"/>
    <w:link w:val="af0"/>
    <w:rsid w:val="00B33E9A"/>
    <w:rPr>
      <w:rFonts w:ascii="Segoe UI" w:hAnsi="Segoe UI" w:cs="Segoe UI"/>
      <w:sz w:val="18"/>
      <w:szCs w:val="18"/>
    </w:rPr>
  </w:style>
  <w:style w:type="character" w:customStyle="1" w:styleId="af0">
    <w:name w:val="Текст выноски Знак"/>
    <w:link w:val="af"/>
    <w:rsid w:val="00B33E9A"/>
    <w:rPr>
      <w:rFonts w:ascii="Segoe UI" w:hAnsi="Segoe UI" w:cs="Segoe UI"/>
      <w:sz w:val="18"/>
      <w:szCs w:val="18"/>
    </w:rPr>
  </w:style>
  <w:style w:type="paragraph" w:styleId="af1">
    <w:name w:val="Revision"/>
    <w:hidden/>
    <w:uiPriority w:val="99"/>
    <w:semiHidden/>
    <w:rsid w:val="00AA30D3"/>
    <w:rPr>
      <w:sz w:val="24"/>
      <w:szCs w:val="24"/>
    </w:rPr>
  </w:style>
  <w:style w:type="character" w:styleId="af2">
    <w:name w:val="annotation reference"/>
    <w:basedOn w:val="a0"/>
    <w:rsid w:val="00856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388">
      <w:bodyDiv w:val="1"/>
      <w:marLeft w:val="0"/>
      <w:marRight w:val="0"/>
      <w:marTop w:val="0"/>
      <w:marBottom w:val="0"/>
      <w:divBdr>
        <w:top w:val="none" w:sz="0" w:space="0" w:color="auto"/>
        <w:left w:val="none" w:sz="0" w:space="0" w:color="auto"/>
        <w:bottom w:val="none" w:sz="0" w:space="0" w:color="auto"/>
        <w:right w:val="none" w:sz="0" w:space="0" w:color="auto"/>
      </w:divBdr>
    </w:div>
    <w:div w:id="391198280">
      <w:bodyDiv w:val="1"/>
      <w:marLeft w:val="0"/>
      <w:marRight w:val="0"/>
      <w:marTop w:val="0"/>
      <w:marBottom w:val="0"/>
      <w:divBdr>
        <w:top w:val="none" w:sz="0" w:space="0" w:color="auto"/>
        <w:left w:val="none" w:sz="0" w:space="0" w:color="auto"/>
        <w:bottom w:val="none" w:sz="0" w:space="0" w:color="auto"/>
        <w:right w:val="none" w:sz="0" w:space="0" w:color="auto"/>
      </w:divBdr>
    </w:div>
    <w:div w:id="567620039">
      <w:bodyDiv w:val="1"/>
      <w:marLeft w:val="0"/>
      <w:marRight w:val="0"/>
      <w:marTop w:val="0"/>
      <w:marBottom w:val="0"/>
      <w:divBdr>
        <w:top w:val="none" w:sz="0" w:space="0" w:color="auto"/>
        <w:left w:val="none" w:sz="0" w:space="0" w:color="auto"/>
        <w:bottom w:val="none" w:sz="0" w:space="0" w:color="auto"/>
        <w:right w:val="none" w:sz="0" w:space="0" w:color="auto"/>
      </w:divBdr>
    </w:div>
    <w:div w:id="818813581">
      <w:bodyDiv w:val="1"/>
      <w:marLeft w:val="0"/>
      <w:marRight w:val="0"/>
      <w:marTop w:val="0"/>
      <w:marBottom w:val="0"/>
      <w:divBdr>
        <w:top w:val="none" w:sz="0" w:space="0" w:color="auto"/>
        <w:left w:val="none" w:sz="0" w:space="0" w:color="auto"/>
        <w:bottom w:val="none" w:sz="0" w:space="0" w:color="auto"/>
        <w:right w:val="none" w:sz="0" w:space="0" w:color="auto"/>
      </w:divBdr>
    </w:div>
    <w:div w:id="1647319421">
      <w:bodyDiv w:val="1"/>
      <w:marLeft w:val="0"/>
      <w:marRight w:val="0"/>
      <w:marTop w:val="0"/>
      <w:marBottom w:val="0"/>
      <w:divBdr>
        <w:top w:val="none" w:sz="0" w:space="0" w:color="auto"/>
        <w:left w:val="none" w:sz="0" w:space="0" w:color="auto"/>
        <w:bottom w:val="none" w:sz="0" w:space="0" w:color="auto"/>
        <w:right w:val="none" w:sz="0" w:space="0" w:color="auto"/>
      </w:divBdr>
    </w:div>
    <w:div w:id="1822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747895.infosite.com.ua"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1747895.infosit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F6FD-B9FC-48A6-ACAD-767A191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10940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Grizli777</Company>
  <LinksUpToDate>false</LinksUpToDate>
  <CharactersWithSpaces>12834</CharactersWithSpaces>
  <SharedDoc>false</SharedDoc>
  <HLinks>
    <vt:vector size="12" baseType="variant">
      <vt:variant>
        <vt:i4>5636103</vt:i4>
      </vt:variant>
      <vt:variant>
        <vt:i4>3</vt:i4>
      </vt:variant>
      <vt:variant>
        <vt:i4>0</vt:i4>
      </vt:variant>
      <vt:variant>
        <vt:i4>5</vt:i4>
      </vt:variant>
      <vt:variant>
        <vt:lpwstr>http://31747895.infosite.com.ua/</vt:lpwstr>
      </vt:variant>
      <vt:variant>
        <vt:lpwstr/>
      </vt:variant>
      <vt:variant>
        <vt:i4>5636103</vt:i4>
      </vt:variant>
      <vt:variant>
        <vt:i4>0</vt:i4>
      </vt:variant>
      <vt:variant>
        <vt:i4>0</vt:i4>
      </vt:variant>
      <vt:variant>
        <vt:i4>5</vt:i4>
      </vt:variant>
      <vt:variant>
        <vt:lpwstr>http://31747895.infosite.com.ua/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Лариса</dc:creator>
  <cp:keywords/>
  <cp:lastModifiedBy>Dell</cp:lastModifiedBy>
  <cp:revision>3</cp:revision>
  <cp:lastPrinted>2024-03-27T12:26:00Z</cp:lastPrinted>
  <dcterms:created xsi:type="dcterms:W3CDTF">2024-03-27T12:58:00Z</dcterms:created>
  <dcterms:modified xsi:type="dcterms:W3CDTF">2024-03-27T13:05:00Z</dcterms:modified>
</cp:coreProperties>
</file>